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3C0AD" w14:textId="77777777" w:rsidR="00B92F2A" w:rsidRDefault="00B92F2A" w:rsidP="00B92F2A">
      <w:pPr>
        <w:jc w:val="center"/>
        <w:rPr>
          <w:b/>
          <w:smallCaps/>
          <w:color w:val="404040" w:themeColor="text1" w:themeTint="BF"/>
          <w:sz w:val="32"/>
          <w:szCs w:val="32"/>
        </w:rPr>
      </w:pPr>
    </w:p>
    <w:p w14:paraId="7F855C52" w14:textId="3360A38F" w:rsidR="009602CC" w:rsidRPr="00526CCF" w:rsidRDefault="009602CC" w:rsidP="009602CC">
      <w:pPr>
        <w:tabs>
          <w:tab w:val="left" w:pos="3570"/>
        </w:tabs>
        <w:rPr>
          <w:rFonts w:ascii="Times New Roman" w:hAnsi="Times New Roman"/>
          <w:sz w:val="22"/>
          <w:szCs w:val="22"/>
        </w:rPr>
      </w:pPr>
    </w:p>
    <w:p w14:paraId="3A33A030" w14:textId="77777777" w:rsidR="009602CC" w:rsidRPr="00526CCF" w:rsidRDefault="009602CC" w:rsidP="009602CC">
      <w:pPr>
        <w:tabs>
          <w:tab w:val="left" w:pos="3570"/>
        </w:tabs>
        <w:rPr>
          <w:rFonts w:ascii="Times New Roman" w:hAnsi="Times New Roman"/>
          <w:sz w:val="22"/>
          <w:szCs w:val="22"/>
        </w:rPr>
      </w:pPr>
    </w:p>
    <w:p w14:paraId="69952894" w14:textId="11D300EA" w:rsidR="009602CC" w:rsidRPr="00526CCF" w:rsidRDefault="006C52A5" w:rsidP="009602CC">
      <w:pPr>
        <w:rPr>
          <w:rFonts w:ascii="Times New Roman" w:hAnsi="Times New Roman"/>
          <w:sz w:val="22"/>
          <w:szCs w:val="22"/>
        </w:rPr>
      </w:pPr>
      <w:r w:rsidRPr="00526CCF">
        <w:rPr>
          <w:rFonts w:ascii="Times New Roman" w:hAnsi="Times New Roman"/>
          <w:i/>
          <w:sz w:val="22"/>
          <w:szCs w:val="22"/>
        </w:rPr>
        <w:t xml:space="preserve">Paris, le </w:t>
      </w:r>
      <w:r w:rsidR="00F75DCF">
        <w:rPr>
          <w:rFonts w:ascii="Times New Roman" w:hAnsi="Times New Roman"/>
          <w:i/>
          <w:sz w:val="22"/>
          <w:szCs w:val="22"/>
        </w:rPr>
        <w:t xml:space="preserve">12 </w:t>
      </w:r>
      <w:r w:rsidR="00526CCF">
        <w:rPr>
          <w:rFonts w:ascii="Times New Roman" w:hAnsi="Times New Roman"/>
          <w:i/>
          <w:sz w:val="22"/>
          <w:szCs w:val="22"/>
        </w:rPr>
        <w:t>décembre</w:t>
      </w:r>
      <w:r w:rsidR="008174B5" w:rsidRPr="00526CCF">
        <w:rPr>
          <w:rFonts w:ascii="Times New Roman" w:hAnsi="Times New Roman"/>
          <w:i/>
          <w:sz w:val="22"/>
          <w:szCs w:val="22"/>
        </w:rPr>
        <w:t xml:space="preserve"> 202</w:t>
      </w:r>
      <w:r w:rsidR="004142BE" w:rsidRPr="00526CCF">
        <w:rPr>
          <w:rFonts w:ascii="Times New Roman" w:hAnsi="Times New Roman"/>
          <w:i/>
          <w:sz w:val="22"/>
          <w:szCs w:val="22"/>
        </w:rPr>
        <w:t>4</w:t>
      </w:r>
    </w:p>
    <w:p w14:paraId="1A429920" w14:textId="77777777" w:rsidR="009602CC" w:rsidRPr="00526CCF" w:rsidRDefault="009602CC" w:rsidP="009602CC">
      <w:pPr>
        <w:rPr>
          <w:rFonts w:ascii="Times New Roman" w:hAnsi="Times New Roman"/>
          <w:sz w:val="22"/>
          <w:szCs w:val="22"/>
        </w:rPr>
      </w:pPr>
    </w:p>
    <w:p w14:paraId="2A5E07A8" w14:textId="77777777" w:rsidR="00526CCF" w:rsidRDefault="00526CCF" w:rsidP="00526CCF">
      <w:pPr>
        <w:jc w:val="center"/>
        <w:rPr>
          <w:rFonts w:ascii="Times New Roman" w:hAnsi="Times New Roman"/>
          <w:b/>
          <w:sz w:val="28"/>
          <w:szCs w:val="28"/>
        </w:rPr>
      </w:pPr>
    </w:p>
    <w:p w14:paraId="1D6F847C" w14:textId="7F7328D8" w:rsidR="00526CCF" w:rsidRDefault="00526CCF" w:rsidP="00526CCF">
      <w:pPr>
        <w:jc w:val="center"/>
        <w:rPr>
          <w:rFonts w:ascii="Times New Roman" w:hAnsi="Times New Roman"/>
          <w:b/>
          <w:sz w:val="28"/>
          <w:szCs w:val="28"/>
        </w:rPr>
      </w:pPr>
      <w:r w:rsidRPr="00526CCF">
        <w:rPr>
          <w:rFonts w:ascii="Times New Roman" w:hAnsi="Times New Roman"/>
          <w:b/>
          <w:sz w:val="28"/>
          <w:szCs w:val="28"/>
        </w:rPr>
        <w:t>PUBLICA</w:t>
      </w:r>
      <w:r>
        <w:rPr>
          <w:rFonts w:ascii="Times New Roman" w:hAnsi="Times New Roman"/>
          <w:b/>
          <w:sz w:val="28"/>
          <w:szCs w:val="28"/>
        </w:rPr>
        <w:t>TION RELATIVE AUX CONVENTIONS REGLEMENTE</w:t>
      </w:r>
      <w:r w:rsidR="008F3514">
        <w:rPr>
          <w:rFonts w:ascii="Times New Roman" w:hAnsi="Times New Roman"/>
          <w:b/>
          <w:sz w:val="28"/>
          <w:szCs w:val="28"/>
        </w:rPr>
        <w:t>E</w:t>
      </w:r>
      <w:r>
        <w:rPr>
          <w:rFonts w:ascii="Times New Roman" w:hAnsi="Times New Roman"/>
          <w:b/>
          <w:sz w:val="28"/>
          <w:szCs w:val="28"/>
        </w:rPr>
        <w:t>S EN APPLICATION DES ARTICLES L. 226-10 ET L. 22-10-13 DU CODE DE COMMERCE</w:t>
      </w:r>
    </w:p>
    <w:p w14:paraId="03D87596" w14:textId="77777777" w:rsidR="00526CCF" w:rsidRDefault="00526CCF" w:rsidP="00526CCF">
      <w:pPr>
        <w:jc w:val="center"/>
        <w:rPr>
          <w:rFonts w:ascii="Times New Roman" w:hAnsi="Times New Roman"/>
          <w:b/>
          <w:sz w:val="28"/>
          <w:szCs w:val="28"/>
        </w:rPr>
      </w:pPr>
    </w:p>
    <w:p w14:paraId="4D443A0B" w14:textId="53E87720" w:rsidR="00526CCF" w:rsidRPr="00526CCF" w:rsidRDefault="00526CCF" w:rsidP="00526CCF">
      <w:pPr>
        <w:jc w:val="center"/>
        <w:rPr>
          <w:rFonts w:ascii="Times New Roman" w:hAnsi="Times New Roman"/>
          <w:b/>
          <w:sz w:val="28"/>
          <w:szCs w:val="28"/>
        </w:rPr>
      </w:pPr>
      <w:r>
        <w:rPr>
          <w:rFonts w:ascii="Times New Roman" w:hAnsi="Times New Roman"/>
          <w:b/>
          <w:sz w:val="28"/>
          <w:szCs w:val="28"/>
        </w:rPr>
        <w:t xml:space="preserve">Convention relative </w:t>
      </w:r>
      <w:r w:rsidR="00BC5BF0">
        <w:rPr>
          <w:rFonts w:ascii="Times New Roman" w:hAnsi="Times New Roman"/>
          <w:b/>
          <w:sz w:val="28"/>
          <w:szCs w:val="28"/>
        </w:rPr>
        <w:t xml:space="preserve">à l’acquisition par </w:t>
      </w:r>
      <w:r>
        <w:rPr>
          <w:rFonts w:ascii="Times New Roman" w:hAnsi="Times New Roman"/>
          <w:b/>
          <w:sz w:val="28"/>
          <w:szCs w:val="28"/>
        </w:rPr>
        <w:t>Patrimoine &amp; Commerce</w:t>
      </w:r>
      <w:r w:rsidR="00BC5BF0">
        <w:rPr>
          <w:rFonts w:ascii="Times New Roman" w:hAnsi="Times New Roman"/>
          <w:b/>
          <w:sz w:val="28"/>
          <w:szCs w:val="28"/>
        </w:rPr>
        <w:t xml:space="preserve"> d’un portefeuille d’actifs</w:t>
      </w:r>
    </w:p>
    <w:p w14:paraId="5A3A533A" w14:textId="77777777" w:rsidR="00526CCF" w:rsidRPr="00526CCF" w:rsidRDefault="00526CCF" w:rsidP="00526CCF">
      <w:pPr>
        <w:tabs>
          <w:tab w:val="left" w:pos="3570"/>
        </w:tabs>
        <w:rPr>
          <w:rFonts w:ascii="Times New Roman" w:hAnsi="Times New Roman"/>
          <w:sz w:val="22"/>
          <w:szCs w:val="22"/>
        </w:rPr>
      </w:pPr>
    </w:p>
    <w:p w14:paraId="07F90E8F" w14:textId="77777777" w:rsidR="009602CC" w:rsidRPr="00526CCF" w:rsidRDefault="009602CC" w:rsidP="009602CC">
      <w:pPr>
        <w:rPr>
          <w:rFonts w:ascii="Times New Roman" w:hAnsi="Times New Roman"/>
          <w:sz w:val="22"/>
          <w:szCs w:val="22"/>
        </w:rPr>
      </w:pPr>
    </w:p>
    <w:p w14:paraId="1D47EB62" w14:textId="53F7E997" w:rsidR="009602CC" w:rsidRPr="007A368B" w:rsidRDefault="00705146" w:rsidP="007A368B">
      <w:pPr>
        <w:pStyle w:val="Paragraphedeliste"/>
        <w:numPr>
          <w:ilvl w:val="0"/>
          <w:numId w:val="7"/>
        </w:numPr>
        <w:rPr>
          <w:rFonts w:ascii="Times New Roman" w:hAnsi="Times New Roman"/>
          <w:b/>
          <w:sz w:val="22"/>
          <w:szCs w:val="22"/>
        </w:rPr>
      </w:pPr>
      <w:r w:rsidRPr="00705146">
        <w:rPr>
          <w:rFonts w:ascii="Times New Roman" w:hAnsi="Times New Roman"/>
          <w:b/>
          <w:sz w:val="22"/>
          <w:szCs w:val="22"/>
        </w:rPr>
        <w:t>Personne</w:t>
      </w:r>
      <w:r w:rsidR="004D6F8B">
        <w:rPr>
          <w:rFonts w:ascii="Times New Roman" w:hAnsi="Times New Roman"/>
          <w:b/>
          <w:sz w:val="22"/>
          <w:szCs w:val="22"/>
        </w:rPr>
        <w:t>s</w:t>
      </w:r>
      <w:r w:rsidRPr="00705146">
        <w:rPr>
          <w:rFonts w:ascii="Times New Roman" w:hAnsi="Times New Roman"/>
          <w:b/>
          <w:sz w:val="22"/>
          <w:szCs w:val="22"/>
        </w:rPr>
        <w:t xml:space="preserve"> intéressée</w:t>
      </w:r>
      <w:r w:rsidR="004D6F8B">
        <w:rPr>
          <w:rFonts w:ascii="Times New Roman" w:hAnsi="Times New Roman"/>
          <w:b/>
          <w:sz w:val="22"/>
          <w:szCs w:val="22"/>
        </w:rPr>
        <w:t>s</w:t>
      </w:r>
      <w:r w:rsidRPr="00705146">
        <w:rPr>
          <w:rFonts w:ascii="Times New Roman" w:hAnsi="Times New Roman"/>
          <w:b/>
          <w:sz w:val="22"/>
          <w:szCs w:val="22"/>
        </w:rPr>
        <w:t xml:space="preserve">, nature de </w:t>
      </w:r>
      <w:r w:rsidR="004D6F8B">
        <w:rPr>
          <w:rFonts w:ascii="Times New Roman" w:hAnsi="Times New Roman"/>
          <w:b/>
          <w:sz w:val="22"/>
          <w:szCs w:val="22"/>
        </w:rPr>
        <w:t>leurs</w:t>
      </w:r>
      <w:r w:rsidRPr="00705146">
        <w:rPr>
          <w:rFonts w:ascii="Times New Roman" w:hAnsi="Times New Roman"/>
          <w:b/>
          <w:sz w:val="22"/>
          <w:szCs w:val="22"/>
        </w:rPr>
        <w:t xml:space="preserve"> relation</w:t>
      </w:r>
      <w:r w:rsidR="004D6F8B">
        <w:rPr>
          <w:rFonts w:ascii="Times New Roman" w:hAnsi="Times New Roman"/>
          <w:b/>
          <w:sz w:val="22"/>
          <w:szCs w:val="22"/>
        </w:rPr>
        <w:t>s</w:t>
      </w:r>
      <w:r w:rsidRPr="00705146">
        <w:rPr>
          <w:rFonts w:ascii="Times New Roman" w:hAnsi="Times New Roman"/>
          <w:b/>
          <w:sz w:val="22"/>
          <w:szCs w:val="22"/>
        </w:rPr>
        <w:t xml:space="preserve"> avec </w:t>
      </w:r>
      <w:r w:rsidR="004D6F8B">
        <w:rPr>
          <w:rFonts w:ascii="Times New Roman" w:hAnsi="Times New Roman"/>
          <w:b/>
          <w:sz w:val="22"/>
          <w:szCs w:val="22"/>
        </w:rPr>
        <w:t>Patrimoine &amp; Commerce</w:t>
      </w:r>
      <w:r w:rsidRPr="00705146">
        <w:rPr>
          <w:rFonts w:ascii="Times New Roman" w:hAnsi="Times New Roman"/>
          <w:b/>
          <w:sz w:val="22"/>
          <w:szCs w:val="22"/>
        </w:rPr>
        <w:t xml:space="preserve"> et date </w:t>
      </w:r>
      <w:r w:rsidR="00CD60DC">
        <w:rPr>
          <w:rFonts w:ascii="Times New Roman" w:hAnsi="Times New Roman"/>
          <w:b/>
          <w:sz w:val="22"/>
          <w:szCs w:val="22"/>
        </w:rPr>
        <w:t xml:space="preserve">et objet </w:t>
      </w:r>
      <w:r w:rsidRPr="00705146">
        <w:rPr>
          <w:rFonts w:ascii="Times New Roman" w:hAnsi="Times New Roman"/>
          <w:b/>
          <w:sz w:val="22"/>
          <w:szCs w:val="22"/>
        </w:rPr>
        <w:t>de la convention</w:t>
      </w:r>
      <w:r>
        <w:rPr>
          <w:rFonts w:ascii="Times New Roman" w:hAnsi="Times New Roman"/>
          <w:b/>
          <w:sz w:val="22"/>
          <w:szCs w:val="22"/>
        </w:rPr>
        <w:t> </w:t>
      </w:r>
      <w:r w:rsidRPr="00705146">
        <w:rPr>
          <w:rFonts w:ascii="Times New Roman" w:hAnsi="Times New Roman"/>
          <w:b/>
          <w:sz w:val="22"/>
          <w:szCs w:val="22"/>
        </w:rPr>
        <w:t>:</w:t>
      </w:r>
    </w:p>
    <w:p w14:paraId="35F5A619" w14:textId="77777777" w:rsidR="007A368B" w:rsidRPr="00526CCF" w:rsidRDefault="007A368B" w:rsidP="009602CC">
      <w:pPr>
        <w:rPr>
          <w:rFonts w:ascii="Times New Roman" w:hAnsi="Times New Roman"/>
          <w:sz w:val="22"/>
          <w:szCs w:val="22"/>
        </w:rPr>
      </w:pPr>
    </w:p>
    <w:p w14:paraId="430B4BE6" w14:textId="368B377B" w:rsidR="00CB648B" w:rsidRDefault="00705146" w:rsidP="009602CC">
      <w:pPr>
        <w:rPr>
          <w:rFonts w:ascii="Times New Roman" w:hAnsi="Times New Roman"/>
          <w:sz w:val="22"/>
          <w:szCs w:val="22"/>
        </w:rPr>
      </w:pPr>
      <w:r>
        <w:rPr>
          <w:rFonts w:ascii="Times New Roman" w:hAnsi="Times New Roman"/>
          <w:sz w:val="22"/>
          <w:szCs w:val="22"/>
        </w:rPr>
        <w:t xml:space="preserve">Le conseil de surveillance de </w:t>
      </w:r>
      <w:r w:rsidR="007A368B">
        <w:rPr>
          <w:rFonts w:ascii="Times New Roman" w:hAnsi="Times New Roman"/>
          <w:sz w:val="22"/>
          <w:szCs w:val="22"/>
        </w:rPr>
        <w:t xml:space="preserve">Patrimoine &amp; Commerce </w:t>
      </w:r>
      <w:r w:rsidR="008A5CA7">
        <w:rPr>
          <w:rFonts w:ascii="Times New Roman" w:hAnsi="Times New Roman"/>
          <w:sz w:val="22"/>
          <w:szCs w:val="22"/>
        </w:rPr>
        <w:t xml:space="preserve">a </w:t>
      </w:r>
      <w:r w:rsidR="007A368B">
        <w:rPr>
          <w:rFonts w:ascii="Times New Roman" w:hAnsi="Times New Roman"/>
          <w:sz w:val="22"/>
          <w:szCs w:val="22"/>
        </w:rPr>
        <w:t>a</w:t>
      </w:r>
      <w:r>
        <w:rPr>
          <w:rFonts w:ascii="Times New Roman" w:hAnsi="Times New Roman"/>
          <w:sz w:val="22"/>
          <w:szCs w:val="22"/>
        </w:rPr>
        <w:t>utorisé le 5 décembre 2024</w:t>
      </w:r>
      <w:r w:rsidR="009D520C">
        <w:rPr>
          <w:rFonts w:ascii="Times New Roman" w:hAnsi="Times New Roman"/>
          <w:sz w:val="22"/>
          <w:szCs w:val="22"/>
        </w:rPr>
        <w:t>, à l’unanimité,</w:t>
      </w:r>
      <w:r>
        <w:rPr>
          <w:rFonts w:ascii="Times New Roman" w:hAnsi="Times New Roman"/>
          <w:sz w:val="22"/>
          <w:szCs w:val="22"/>
        </w:rPr>
        <w:t xml:space="preserve"> </w:t>
      </w:r>
      <w:r w:rsidR="00CB648B">
        <w:rPr>
          <w:rFonts w:ascii="Times New Roman" w:hAnsi="Times New Roman"/>
          <w:sz w:val="22"/>
          <w:szCs w:val="22"/>
        </w:rPr>
        <w:t xml:space="preserve">l’acquisition </w:t>
      </w:r>
      <w:r w:rsidR="00BC5BF0">
        <w:rPr>
          <w:rFonts w:ascii="Times New Roman" w:hAnsi="Times New Roman"/>
          <w:sz w:val="22"/>
          <w:szCs w:val="22"/>
        </w:rPr>
        <w:t>par Patrimoine &amp; Commerce d’un portefeuille d’actifs composé de 13 sociétés civiles immobilières détenant chacune un actif commercial de type retail park d’une surface totale de 27 059 m</w:t>
      </w:r>
      <w:r w:rsidR="00BC5BF0" w:rsidRPr="00BC5BF0">
        <w:rPr>
          <w:rFonts w:ascii="Times New Roman" w:hAnsi="Times New Roman"/>
          <w:sz w:val="22"/>
          <w:szCs w:val="22"/>
          <w:vertAlign w:val="superscript"/>
        </w:rPr>
        <w:t>2</w:t>
      </w:r>
      <w:r w:rsidR="00BC5BF0">
        <w:rPr>
          <w:rFonts w:ascii="Times New Roman" w:hAnsi="Times New Roman"/>
          <w:sz w:val="22"/>
          <w:szCs w:val="22"/>
        </w:rPr>
        <w:t xml:space="preserve"> situés en France auprès de sociétés détenues par </w:t>
      </w:r>
      <w:r w:rsidR="00CB648B" w:rsidRPr="00CB648B">
        <w:rPr>
          <w:rFonts w:ascii="Times New Roman" w:hAnsi="Times New Roman"/>
          <w:sz w:val="22"/>
          <w:szCs w:val="22"/>
        </w:rPr>
        <w:t xml:space="preserve">Groupe Duval </w:t>
      </w:r>
      <w:r w:rsidR="00BC5BF0">
        <w:rPr>
          <w:rFonts w:ascii="Times New Roman" w:hAnsi="Times New Roman"/>
          <w:sz w:val="22"/>
          <w:szCs w:val="22"/>
        </w:rPr>
        <w:t>ou des</w:t>
      </w:r>
      <w:r w:rsidR="00CB648B" w:rsidRPr="00CB648B">
        <w:rPr>
          <w:rFonts w:ascii="Times New Roman" w:hAnsi="Times New Roman"/>
          <w:sz w:val="22"/>
          <w:szCs w:val="22"/>
        </w:rPr>
        <w:t xml:space="preserve"> membres de </w:t>
      </w:r>
      <w:r w:rsidR="00BC5BF0">
        <w:rPr>
          <w:rFonts w:ascii="Times New Roman" w:hAnsi="Times New Roman"/>
          <w:sz w:val="22"/>
          <w:szCs w:val="22"/>
        </w:rPr>
        <w:t>la famille Duval</w:t>
      </w:r>
      <w:r w:rsidR="00CB648B">
        <w:rPr>
          <w:rFonts w:ascii="Times New Roman" w:hAnsi="Times New Roman"/>
          <w:sz w:val="22"/>
          <w:szCs w:val="22"/>
        </w:rPr>
        <w:t xml:space="preserve">. </w:t>
      </w:r>
    </w:p>
    <w:p w14:paraId="71137E69" w14:textId="77777777" w:rsidR="00CB648B" w:rsidRDefault="00CB648B" w:rsidP="009602CC">
      <w:pPr>
        <w:rPr>
          <w:rFonts w:ascii="Times New Roman" w:hAnsi="Times New Roman"/>
          <w:sz w:val="22"/>
          <w:szCs w:val="22"/>
        </w:rPr>
      </w:pPr>
    </w:p>
    <w:p w14:paraId="2E4784DC" w14:textId="31A35DC9" w:rsidR="009E74D2" w:rsidRDefault="009E74D2" w:rsidP="009602CC">
      <w:pPr>
        <w:rPr>
          <w:rFonts w:ascii="Times New Roman" w:hAnsi="Times New Roman"/>
          <w:sz w:val="22"/>
          <w:szCs w:val="22"/>
        </w:rPr>
      </w:pPr>
      <w:r>
        <w:rPr>
          <w:rFonts w:ascii="Times New Roman" w:hAnsi="Times New Roman"/>
          <w:sz w:val="22"/>
          <w:szCs w:val="22"/>
        </w:rPr>
        <w:t xml:space="preserve">Le conseil de surveillance a statué sur recommandation </w:t>
      </w:r>
      <w:r w:rsidR="009D520C">
        <w:rPr>
          <w:rFonts w:ascii="Times New Roman" w:hAnsi="Times New Roman"/>
          <w:sz w:val="22"/>
          <w:szCs w:val="22"/>
        </w:rPr>
        <w:t xml:space="preserve">positive unanime </w:t>
      </w:r>
      <w:r>
        <w:rPr>
          <w:rFonts w:ascii="Times New Roman" w:hAnsi="Times New Roman"/>
          <w:sz w:val="22"/>
          <w:szCs w:val="22"/>
        </w:rPr>
        <w:t xml:space="preserve">du comité </w:t>
      </w:r>
      <w:r w:rsidR="002007ED">
        <w:rPr>
          <w:rFonts w:ascii="Times New Roman" w:hAnsi="Times New Roman"/>
          <w:sz w:val="22"/>
          <w:szCs w:val="22"/>
        </w:rPr>
        <w:t>d’investissement</w:t>
      </w:r>
      <w:r w:rsidR="009D520C">
        <w:rPr>
          <w:rFonts w:ascii="Times New Roman" w:hAnsi="Times New Roman"/>
          <w:sz w:val="22"/>
          <w:szCs w:val="22"/>
        </w:rPr>
        <w:t xml:space="preserve">. </w:t>
      </w:r>
      <w:r w:rsidR="00FC1530">
        <w:rPr>
          <w:rFonts w:ascii="Times New Roman" w:hAnsi="Times New Roman"/>
          <w:sz w:val="22"/>
          <w:szCs w:val="22"/>
        </w:rPr>
        <w:t>Aux fins de se conformer aux meilleur</w:t>
      </w:r>
      <w:r w:rsidR="002007ED">
        <w:rPr>
          <w:rFonts w:ascii="Times New Roman" w:hAnsi="Times New Roman"/>
          <w:sz w:val="22"/>
          <w:szCs w:val="22"/>
        </w:rPr>
        <w:t>e</w:t>
      </w:r>
      <w:r w:rsidR="00FC1530">
        <w:rPr>
          <w:rFonts w:ascii="Times New Roman" w:hAnsi="Times New Roman"/>
          <w:sz w:val="22"/>
          <w:szCs w:val="22"/>
        </w:rPr>
        <w:t>s règles de gouver</w:t>
      </w:r>
      <w:r w:rsidR="002007ED">
        <w:rPr>
          <w:rFonts w:ascii="Times New Roman" w:hAnsi="Times New Roman"/>
          <w:sz w:val="22"/>
          <w:szCs w:val="22"/>
        </w:rPr>
        <w:t>nance,</w:t>
      </w:r>
      <w:r w:rsidR="00FC1530">
        <w:rPr>
          <w:rFonts w:ascii="Times New Roman" w:hAnsi="Times New Roman"/>
          <w:sz w:val="22"/>
          <w:szCs w:val="22"/>
        </w:rPr>
        <w:t xml:space="preserve"> le conseil de surveillance avait désigné</w:t>
      </w:r>
      <w:r>
        <w:rPr>
          <w:rFonts w:ascii="Times New Roman" w:hAnsi="Times New Roman"/>
          <w:sz w:val="22"/>
          <w:szCs w:val="22"/>
        </w:rPr>
        <w:t xml:space="preserve"> </w:t>
      </w:r>
      <w:r w:rsidR="009D520C" w:rsidRPr="00BE28BE">
        <w:rPr>
          <w:rFonts w:ascii="Times New Roman" w:hAnsi="Times New Roman"/>
          <w:sz w:val="22"/>
          <w:szCs w:val="22"/>
        </w:rPr>
        <w:t>Madame Aurélie T</w:t>
      </w:r>
      <w:r w:rsidR="002007ED">
        <w:rPr>
          <w:rFonts w:ascii="Times New Roman" w:hAnsi="Times New Roman"/>
          <w:sz w:val="22"/>
          <w:szCs w:val="22"/>
        </w:rPr>
        <w:t>ristant, membre indépendant du conseil de s</w:t>
      </w:r>
      <w:r w:rsidR="009D520C" w:rsidRPr="00BE28BE">
        <w:rPr>
          <w:rFonts w:ascii="Times New Roman" w:hAnsi="Times New Roman"/>
          <w:sz w:val="22"/>
          <w:szCs w:val="22"/>
        </w:rPr>
        <w:t>urveillance aux fins (i) d’étudier le projet d’acquisition, de (ii) superviser les travaux d’audit et (iii) de superviser les nég</w:t>
      </w:r>
      <w:r w:rsidR="00FC1530" w:rsidRPr="00BE28BE">
        <w:rPr>
          <w:rFonts w:ascii="Times New Roman" w:hAnsi="Times New Roman"/>
          <w:sz w:val="22"/>
          <w:szCs w:val="22"/>
        </w:rPr>
        <w:t xml:space="preserve">ociations. Celle-ci était assistée par Suravenir, </w:t>
      </w:r>
      <w:r w:rsidR="002007ED" w:rsidRPr="00BE28BE">
        <w:rPr>
          <w:rFonts w:ascii="Times New Roman" w:hAnsi="Times New Roman"/>
          <w:sz w:val="22"/>
          <w:szCs w:val="22"/>
        </w:rPr>
        <w:t>représentée par Madame Alexa Se</w:t>
      </w:r>
      <w:r w:rsidR="00FC1530" w:rsidRPr="00BE28BE">
        <w:rPr>
          <w:rFonts w:ascii="Times New Roman" w:hAnsi="Times New Roman"/>
          <w:sz w:val="22"/>
          <w:szCs w:val="22"/>
        </w:rPr>
        <w:t xml:space="preserve">mpiana, membre du comité </w:t>
      </w:r>
      <w:r w:rsidR="002007ED" w:rsidRPr="00BE28BE">
        <w:rPr>
          <w:rFonts w:ascii="Times New Roman" w:hAnsi="Times New Roman"/>
          <w:sz w:val="22"/>
          <w:szCs w:val="22"/>
        </w:rPr>
        <w:t>d’investissement</w:t>
      </w:r>
      <w:r w:rsidR="00FC1530" w:rsidRPr="00BE28BE">
        <w:rPr>
          <w:rFonts w:ascii="Times New Roman" w:hAnsi="Times New Roman"/>
          <w:sz w:val="22"/>
          <w:szCs w:val="22"/>
        </w:rPr>
        <w:t>.</w:t>
      </w:r>
      <w:r w:rsidR="0083213B">
        <w:rPr>
          <w:rFonts w:ascii="Times New Roman" w:hAnsi="Times New Roman"/>
          <w:sz w:val="22"/>
          <w:szCs w:val="22"/>
        </w:rPr>
        <w:t xml:space="preserve"> Des travaux d’audit d’acquisition ont ainsi été conduits </w:t>
      </w:r>
      <w:r w:rsidR="00A83A42">
        <w:rPr>
          <w:rFonts w:ascii="Times New Roman" w:hAnsi="Times New Roman"/>
          <w:sz w:val="22"/>
          <w:szCs w:val="22"/>
        </w:rPr>
        <w:t xml:space="preserve">par des experts tiers, notamment </w:t>
      </w:r>
      <w:r w:rsidR="0083213B">
        <w:rPr>
          <w:rFonts w:ascii="Times New Roman" w:hAnsi="Times New Roman"/>
          <w:sz w:val="22"/>
          <w:szCs w:val="22"/>
        </w:rPr>
        <w:t>en matière commerciale, juridique, administrative, fiscale, immobilière</w:t>
      </w:r>
      <w:r w:rsidR="00A83A42">
        <w:rPr>
          <w:rFonts w:ascii="Times New Roman" w:hAnsi="Times New Roman"/>
          <w:sz w:val="22"/>
          <w:szCs w:val="22"/>
        </w:rPr>
        <w:t>, notariale, technique et environnementale.</w:t>
      </w:r>
    </w:p>
    <w:p w14:paraId="61B571F5" w14:textId="77777777" w:rsidR="009E74D2" w:rsidRDefault="009E74D2" w:rsidP="009602CC">
      <w:pPr>
        <w:rPr>
          <w:rFonts w:ascii="Times New Roman" w:hAnsi="Times New Roman"/>
          <w:sz w:val="22"/>
          <w:szCs w:val="22"/>
        </w:rPr>
      </w:pPr>
    </w:p>
    <w:p w14:paraId="7989A3A2" w14:textId="01A3F9F3" w:rsidR="00CB2B60" w:rsidRDefault="00CB648B" w:rsidP="009602CC">
      <w:pPr>
        <w:rPr>
          <w:rFonts w:ascii="Times New Roman" w:hAnsi="Times New Roman"/>
          <w:sz w:val="22"/>
          <w:szCs w:val="22"/>
        </w:rPr>
      </w:pPr>
      <w:r>
        <w:rPr>
          <w:rFonts w:ascii="Times New Roman" w:hAnsi="Times New Roman"/>
          <w:sz w:val="22"/>
          <w:szCs w:val="22"/>
        </w:rPr>
        <w:t>Le contrat d</w:t>
      </w:r>
      <w:r w:rsidR="00BC5BF0">
        <w:rPr>
          <w:rFonts w:ascii="Times New Roman" w:hAnsi="Times New Roman"/>
          <w:sz w:val="22"/>
          <w:szCs w:val="22"/>
        </w:rPr>
        <w:t>’acquisition</w:t>
      </w:r>
      <w:r>
        <w:rPr>
          <w:rFonts w:ascii="Times New Roman" w:hAnsi="Times New Roman"/>
          <w:sz w:val="22"/>
          <w:szCs w:val="22"/>
        </w:rPr>
        <w:t xml:space="preserve"> de parts sociales </w:t>
      </w:r>
      <w:r w:rsidR="00BC5BF0">
        <w:rPr>
          <w:rFonts w:ascii="Times New Roman" w:hAnsi="Times New Roman"/>
          <w:sz w:val="22"/>
          <w:szCs w:val="22"/>
        </w:rPr>
        <w:t>est conclu ce jour</w:t>
      </w:r>
      <w:r>
        <w:rPr>
          <w:rFonts w:ascii="Times New Roman" w:hAnsi="Times New Roman"/>
          <w:sz w:val="22"/>
          <w:szCs w:val="22"/>
        </w:rPr>
        <w:t xml:space="preserve"> </w:t>
      </w:r>
      <w:r w:rsidR="00BC5BF0">
        <w:rPr>
          <w:rFonts w:ascii="Times New Roman" w:hAnsi="Times New Roman"/>
          <w:sz w:val="22"/>
          <w:szCs w:val="22"/>
        </w:rPr>
        <w:t>entre</w:t>
      </w:r>
      <w:r>
        <w:rPr>
          <w:rFonts w:ascii="Times New Roman" w:hAnsi="Times New Roman"/>
          <w:sz w:val="22"/>
          <w:szCs w:val="22"/>
        </w:rPr>
        <w:t xml:space="preserve"> </w:t>
      </w:r>
      <w:r w:rsidR="002C63E7">
        <w:rPr>
          <w:rFonts w:ascii="Times New Roman" w:hAnsi="Times New Roman"/>
          <w:sz w:val="22"/>
          <w:szCs w:val="22"/>
        </w:rPr>
        <w:t xml:space="preserve">d’une part </w:t>
      </w:r>
      <w:r>
        <w:rPr>
          <w:rFonts w:ascii="Times New Roman" w:hAnsi="Times New Roman"/>
          <w:sz w:val="22"/>
          <w:szCs w:val="22"/>
        </w:rPr>
        <w:t>Patrimoine &amp; Commerce en qualité</w:t>
      </w:r>
      <w:r w:rsidR="002C63E7">
        <w:rPr>
          <w:rFonts w:ascii="Times New Roman" w:hAnsi="Times New Roman"/>
          <w:sz w:val="22"/>
          <w:szCs w:val="22"/>
        </w:rPr>
        <w:t xml:space="preserve"> de cessionnaire et</w:t>
      </w:r>
      <w:r w:rsidR="007A368B">
        <w:rPr>
          <w:rFonts w:ascii="Times New Roman" w:hAnsi="Times New Roman"/>
          <w:sz w:val="22"/>
          <w:szCs w:val="22"/>
        </w:rPr>
        <w:t xml:space="preserve"> </w:t>
      </w:r>
      <w:r w:rsidR="002C63E7">
        <w:rPr>
          <w:rFonts w:ascii="Times New Roman" w:hAnsi="Times New Roman"/>
          <w:sz w:val="22"/>
          <w:szCs w:val="22"/>
        </w:rPr>
        <w:t xml:space="preserve">d’autre part </w:t>
      </w:r>
      <w:r w:rsidR="00705146">
        <w:rPr>
          <w:rFonts w:ascii="Times New Roman" w:hAnsi="Times New Roman"/>
          <w:sz w:val="22"/>
          <w:szCs w:val="22"/>
        </w:rPr>
        <w:t xml:space="preserve">(i) </w:t>
      </w:r>
      <w:r w:rsidR="007A368B">
        <w:rPr>
          <w:rFonts w:ascii="Times New Roman" w:hAnsi="Times New Roman"/>
          <w:sz w:val="22"/>
          <w:szCs w:val="22"/>
        </w:rPr>
        <w:t xml:space="preserve">Groupe Duval et </w:t>
      </w:r>
      <w:r w:rsidR="00705146">
        <w:rPr>
          <w:rFonts w:ascii="Times New Roman" w:hAnsi="Times New Roman"/>
          <w:sz w:val="22"/>
          <w:szCs w:val="22"/>
        </w:rPr>
        <w:t xml:space="preserve">(ii) </w:t>
      </w:r>
      <w:r w:rsidR="007A368B">
        <w:rPr>
          <w:rFonts w:ascii="Times New Roman" w:hAnsi="Times New Roman"/>
          <w:sz w:val="22"/>
          <w:szCs w:val="22"/>
        </w:rPr>
        <w:t xml:space="preserve">des sociétés </w:t>
      </w:r>
      <w:r w:rsidR="007A368B" w:rsidRPr="007A368B">
        <w:rPr>
          <w:rFonts w:ascii="Times New Roman" w:hAnsi="Times New Roman"/>
          <w:sz w:val="22"/>
          <w:szCs w:val="22"/>
        </w:rPr>
        <w:t xml:space="preserve">dans lesquelles la société </w:t>
      </w:r>
      <w:r w:rsidR="00F75DCF">
        <w:rPr>
          <w:rFonts w:ascii="Times New Roman" w:hAnsi="Times New Roman"/>
          <w:sz w:val="22"/>
          <w:szCs w:val="22"/>
        </w:rPr>
        <w:t>Groupe Duval</w:t>
      </w:r>
      <w:r w:rsidR="007A368B" w:rsidRPr="007A368B">
        <w:rPr>
          <w:rFonts w:ascii="Times New Roman" w:hAnsi="Times New Roman"/>
          <w:sz w:val="22"/>
          <w:szCs w:val="22"/>
        </w:rPr>
        <w:t xml:space="preserve"> et/ou ses dirigeants (ou les membres de leur famille) détiennent une participation directe ou indirecte</w:t>
      </w:r>
      <w:r w:rsidR="007A368B">
        <w:rPr>
          <w:rFonts w:ascii="Times New Roman" w:hAnsi="Times New Roman"/>
          <w:sz w:val="22"/>
          <w:szCs w:val="22"/>
        </w:rPr>
        <w:t xml:space="preserve"> - à savoir les sociétés SIPA (</w:t>
      </w:r>
      <w:r w:rsidR="007A368B" w:rsidRPr="007A368B">
        <w:rPr>
          <w:rFonts w:ascii="Times New Roman" w:hAnsi="Times New Roman"/>
          <w:sz w:val="22"/>
          <w:szCs w:val="22"/>
        </w:rPr>
        <w:t>878 389</w:t>
      </w:r>
      <w:r w:rsidR="007A368B">
        <w:rPr>
          <w:rFonts w:ascii="Times New Roman" w:hAnsi="Times New Roman"/>
          <w:sz w:val="22"/>
          <w:szCs w:val="22"/>
        </w:rPr>
        <w:t> </w:t>
      </w:r>
      <w:r w:rsidR="007A368B" w:rsidRPr="007A368B">
        <w:rPr>
          <w:rFonts w:ascii="Times New Roman" w:hAnsi="Times New Roman"/>
          <w:sz w:val="22"/>
          <w:szCs w:val="22"/>
        </w:rPr>
        <w:t>493</w:t>
      </w:r>
      <w:r w:rsidR="007A368B">
        <w:rPr>
          <w:rFonts w:ascii="Times New Roman" w:hAnsi="Times New Roman"/>
          <w:sz w:val="22"/>
          <w:szCs w:val="22"/>
        </w:rPr>
        <w:t xml:space="preserve"> RCS Nanterre), </w:t>
      </w:r>
      <w:r w:rsidR="007A368B" w:rsidRPr="007A368B">
        <w:rPr>
          <w:rFonts w:ascii="Times New Roman" w:hAnsi="Times New Roman"/>
          <w:sz w:val="22"/>
          <w:szCs w:val="22"/>
        </w:rPr>
        <w:t>Société d’administration et de participations immobiliers « SAPI »</w:t>
      </w:r>
      <w:r w:rsidR="007A368B" w:rsidRPr="007A368B">
        <w:rPr>
          <w:rFonts w:ascii="Times New Roman" w:eastAsia="Times New Roman" w:hAnsi="Times New Roman"/>
          <w:sz w:val="22"/>
          <w:szCs w:val="22"/>
          <w:lang w:eastAsia="en-US"/>
        </w:rPr>
        <w:t xml:space="preserve"> </w:t>
      </w:r>
      <w:r w:rsidR="007A368B">
        <w:rPr>
          <w:rFonts w:ascii="Times New Roman" w:eastAsia="Times New Roman" w:hAnsi="Times New Roman"/>
          <w:sz w:val="22"/>
          <w:szCs w:val="22"/>
          <w:lang w:eastAsia="en-US"/>
        </w:rPr>
        <w:t>(</w:t>
      </w:r>
      <w:r w:rsidR="007A368B" w:rsidRPr="007A368B">
        <w:rPr>
          <w:rFonts w:ascii="Times New Roman" w:hAnsi="Times New Roman"/>
          <w:sz w:val="22"/>
          <w:szCs w:val="22"/>
        </w:rPr>
        <w:t xml:space="preserve">423 860 832 </w:t>
      </w:r>
      <w:r w:rsidR="007A368B">
        <w:rPr>
          <w:rFonts w:ascii="Times New Roman" w:hAnsi="Times New Roman"/>
          <w:sz w:val="22"/>
          <w:szCs w:val="22"/>
        </w:rPr>
        <w:t>RCS Nanterre), SERDICA (</w:t>
      </w:r>
      <w:r w:rsidR="007A368B" w:rsidRPr="007A368B">
        <w:rPr>
          <w:rFonts w:ascii="Times New Roman" w:hAnsi="Times New Roman"/>
          <w:sz w:val="22"/>
          <w:szCs w:val="22"/>
        </w:rPr>
        <w:t>803 285</w:t>
      </w:r>
      <w:r w:rsidR="007A368B">
        <w:rPr>
          <w:rFonts w:ascii="Times New Roman" w:hAnsi="Times New Roman"/>
          <w:sz w:val="22"/>
          <w:szCs w:val="22"/>
        </w:rPr>
        <w:t> </w:t>
      </w:r>
      <w:r w:rsidR="007A368B" w:rsidRPr="007A368B">
        <w:rPr>
          <w:rFonts w:ascii="Times New Roman" w:hAnsi="Times New Roman"/>
          <w:sz w:val="22"/>
          <w:szCs w:val="22"/>
        </w:rPr>
        <w:t>709</w:t>
      </w:r>
      <w:r w:rsidR="007A368B">
        <w:rPr>
          <w:rFonts w:ascii="Times New Roman" w:hAnsi="Times New Roman"/>
          <w:sz w:val="22"/>
          <w:szCs w:val="22"/>
        </w:rPr>
        <w:t xml:space="preserve"> RCS Nanterre), SAMARCANTE (</w:t>
      </w:r>
      <w:r w:rsidR="007A368B" w:rsidRPr="007A368B">
        <w:rPr>
          <w:rFonts w:ascii="Times New Roman" w:hAnsi="Times New Roman"/>
          <w:sz w:val="22"/>
          <w:szCs w:val="22"/>
        </w:rPr>
        <w:t xml:space="preserve">517 705 216 </w:t>
      </w:r>
      <w:r w:rsidR="007A368B">
        <w:rPr>
          <w:rFonts w:ascii="Times New Roman" w:hAnsi="Times New Roman"/>
          <w:sz w:val="22"/>
          <w:szCs w:val="22"/>
        </w:rPr>
        <w:t xml:space="preserve">RCS Nanterre), </w:t>
      </w:r>
      <w:bookmarkStart w:id="0" w:name="_Hlk180504329"/>
      <w:r w:rsidR="007A368B" w:rsidRPr="007A368B">
        <w:rPr>
          <w:rFonts w:ascii="Times New Roman" w:hAnsi="Times New Roman"/>
          <w:sz w:val="22"/>
          <w:szCs w:val="22"/>
        </w:rPr>
        <w:t xml:space="preserve">Duval Investissements &amp; Participations </w:t>
      </w:r>
      <w:bookmarkEnd w:id="0"/>
      <w:r w:rsidR="007A368B" w:rsidRPr="007A368B">
        <w:rPr>
          <w:rFonts w:ascii="Times New Roman" w:hAnsi="Times New Roman"/>
          <w:sz w:val="22"/>
          <w:szCs w:val="22"/>
        </w:rPr>
        <w:t xml:space="preserve">– DIP (448 663 815 </w:t>
      </w:r>
      <w:r w:rsidR="007A368B">
        <w:rPr>
          <w:rFonts w:ascii="Times New Roman" w:hAnsi="Times New Roman"/>
          <w:sz w:val="22"/>
          <w:szCs w:val="22"/>
        </w:rPr>
        <w:t xml:space="preserve">RCS Nanterre) </w:t>
      </w:r>
      <w:r w:rsidR="00705146">
        <w:rPr>
          <w:rFonts w:ascii="Times New Roman" w:hAnsi="Times New Roman"/>
          <w:sz w:val="22"/>
          <w:szCs w:val="22"/>
        </w:rPr>
        <w:t xml:space="preserve">– </w:t>
      </w:r>
      <w:r w:rsidR="007A368B">
        <w:rPr>
          <w:rFonts w:ascii="Times New Roman" w:hAnsi="Times New Roman"/>
          <w:sz w:val="22"/>
          <w:szCs w:val="22"/>
        </w:rPr>
        <w:t xml:space="preserve">et </w:t>
      </w:r>
      <w:r w:rsidR="00705146">
        <w:rPr>
          <w:rFonts w:ascii="Times New Roman" w:hAnsi="Times New Roman"/>
          <w:sz w:val="22"/>
          <w:szCs w:val="22"/>
        </w:rPr>
        <w:t xml:space="preserve">(iii) </w:t>
      </w:r>
      <w:r w:rsidR="007A368B">
        <w:rPr>
          <w:rFonts w:ascii="Times New Roman" w:hAnsi="Times New Roman"/>
          <w:sz w:val="22"/>
          <w:szCs w:val="22"/>
        </w:rPr>
        <w:t>Monsieur Eric Duval</w:t>
      </w:r>
      <w:r w:rsidR="002C63E7">
        <w:rPr>
          <w:rFonts w:ascii="Times New Roman" w:hAnsi="Times New Roman"/>
          <w:sz w:val="22"/>
          <w:szCs w:val="22"/>
        </w:rPr>
        <w:t>, en qualité de cédants</w:t>
      </w:r>
      <w:r w:rsidR="00705146">
        <w:rPr>
          <w:rFonts w:ascii="Times New Roman" w:hAnsi="Times New Roman"/>
          <w:sz w:val="22"/>
          <w:szCs w:val="22"/>
        </w:rPr>
        <w:t>.</w:t>
      </w:r>
      <w:r w:rsidR="007A368B">
        <w:rPr>
          <w:rFonts w:ascii="Times New Roman" w:hAnsi="Times New Roman"/>
          <w:sz w:val="22"/>
          <w:szCs w:val="22"/>
        </w:rPr>
        <w:t xml:space="preserve"> </w:t>
      </w:r>
    </w:p>
    <w:p w14:paraId="2498A573" w14:textId="77777777" w:rsidR="00CB648B" w:rsidRDefault="00CB648B" w:rsidP="009602CC">
      <w:pPr>
        <w:rPr>
          <w:rFonts w:ascii="Times New Roman" w:hAnsi="Times New Roman"/>
          <w:sz w:val="22"/>
          <w:szCs w:val="22"/>
        </w:rPr>
      </w:pPr>
    </w:p>
    <w:p w14:paraId="743F740D" w14:textId="162C6CFE" w:rsidR="00CB648B" w:rsidRDefault="002C63E7" w:rsidP="009602CC">
      <w:pPr>
        <w:rPr>
          <w:rFonts w:ascii="Times New Roman" w:hAnsi="Times New Roman"/>
          <w:sz w:val="22"/>
          <w:szCs w:val="22"/>
        </w:rPr>
      </w:pPr>
      <w:r>
        <w:rPr>
          <w:rFonts w:ascii="Times New Roman" w:hAnsi="Times New Roman"/>
          <w:sz w:val="22"/>
          <w:szCs w:val="22"/>
        </w:rPr>
        <w:t xml:space="preserve">Le détail de </w:t>
      </w:r>
      <w:r w:rsidR="00BC5BF0">
        <w:rPr>
          <w:rFonts w:ascii="Times New Roman" w:hAnsi="Times New Roman"/>
          <w:sz w:val="22"/>
          <w:szCs w:val="22"/>
        </w:rPr>
        <w:t>ces</w:t>
      </w:r>
      <w:r>
        <w:rPr>
          <w:rFonts w:ascii="Times New Roman" w:hAnsi="Times New Roman"/>
          <w:sz w:val="22"/>
          <w:szCs w:val="22"/>
        </w:rPr>
        <w:t xml:space="preserve"> acquisition</w:t>
      </w:r>
      <w:r w:rsidR="00BC5BF0">
        <w:rPr>
          <w:rFonts w:ascii="Times New Roman" w:hAnsi="Times New Roman"/>
          <w:sz w:val="22"/>
          <w:szCs w:val="22"/>
        </w:rPr>
        <w:t>s</w:t>
      </w:r>
      <w:r>
        <w:rPr>
          <w:rFonts w:ascii="Times New Roman" w:hAnsi="Times New Roman"/>
          <w:sz w:val="22"/>
          <w:szCs w:val="22"/>
        </w:rPr>
        <w:t xml:space="preserve"> est exposé ci-dessous :</w:t>
      </w:r>
    </w:p>
    <w:p w14:paraId="350ECF33" w14:textId="77777777" w:rsidR="002C63E7" w:rsidRDefault="002C63E7" w:rsidP="009602CC">
      <w:pPr>
        <w:rPr>
          <w:rFonts w:ascii="Times New Roman" w:hAnsi="Times New Roman"/>
          <w:sz w:val="22"/>
          <w:szCs w:val="22"/>
        </w:rPr>
      </w:pPr>
    </w:p>
    <w:tbl>
      <w:tblPr>
        <w:tblStyle w:val="Grilledutableau"/>
        <w:tblW w:w="9248" w:type="dxa"/>
        <w:tblInd w:w="137" w:type="dxa"/>
        <w:tblLayout w:type="fixed"/>
        <w:tblLook w:val="04A0" w:firstRow="1" w:lastRow="0" w:firstColumn="1" w:lastColumn="0" w:noHBand="0" w:noVBand="1"/>
      </w:tblPr>
      <w:tblGrid>
        <w:gridCol w:w="1985"/>
        <w:gridCol w:w="3118"/>
        <w:gridCol w:w="4145"/>
      </w:tblGrid>
      <w:tr w:rsidR="002C63E7" w:rsidRPr="00F3505F" w14:paraId="018C5B2F" w14:textId="77777777" w:rsidTr="00BE28BE">
        <w:trPr>
          <w:trHeight w:val="70"/>
          <w:tblHeader/>
        </w:trPr>
        <w:tc>
          <w:tcPr>
            <w:tcW w:w="1985" w:type="dxa"/>
          </w:tcPr>
          <w:p w14:paraId="3856D8AB" w14:textId="77777777" w:rsidR="002C63E7" w:rsidRPr="002C63E7" w:rsidRDefault="002C63E7" w:rsidP="00BE28BE">
            <w:pPr>
              <w:jc w:val="center"/>
              <w:rPr>
                <w:rFonts w:ascii="Times New Roman" w:hAnsi="Times New Roman"/>
                <w:b/>
                <w:bCs/>
                <w:color w:val="333333"/>
              </w:rPr>
            </w:pPr>
            <w:r w:rsidRPr="002C63E7">
              <w:rPr>
                <w:rFonts w:ascii="Times New Roman" w:hAnsi="Times New Roman"/>
                <w:b/>
                <w:bCs/>
                <w:color w:val="333333"/>
              </w:rPr>
              <w:t>Société concernée</w:t>
            </w:r>
          </w:p>
        </w:tc>
        <w:tc>
          <w:tcPr>
            <w:tcW w:w="3118" w:type="dxa"/>
          </w:tcPr>
          <w:p w14:paraId="76C2E18D" w14:textId="77777777" w:rsidR="002C63E7" w:rsidRPr="002C63E7" w:rsidRDefault="002C63E7" w:rsidP="00BE28BE">
            <w:pPr>
              <w:jc w:val="center"/>
              <w:rPr>
                <w:rFonts w:ascii="Times New Roman" w:hAnsi="Times New Roman"/>
                <w:b/>
                <w:bCs/>
                <w:color w:val="333333"/>
              </w:rPr>
            </w:pPr>
            <w:r w:rsidRPr="002C63E7">
              <w:rPr>
                <w:rFonts w:ascii="Times New Roman" w:hAnsi="Times New Roman"/>
                <w:b/>
                <w:bCs/>
                <w:color w:val="333333"/>
              </w:rPr>
              <w:t>Objet</w:t>
            </w:r>
          </w:p>
        </w:tc>
        <w:tc>
          <w:tcPr>
            <w:tcW w:w="4145" w:type="dxa"/>
          </w:tcPr>
          <w:p w14:paraId="2D53C3D4" w14:textId="6B9F1A29" w:rsidR="002C63E7" w:rsidRPr="002C63E7" w:rsidRDefault="002C63E7" w:rsidP="00BE28BE">
            <w:pPr>
              <w:jc w:val="center"/>
              <w:rPr>
                <w:rFonts w:ascii="Times New Roman" w:hAnsi="Times New Roman"/>
                <w:b/>
                <w:bCs/>
                <w:color w:val="333333"/>
              </w:rPr>
            </w:pPr>
            <w:r w:rsidRPr="002C63E7">
              <w:rPr>
                <w:rFonts w:ascii="Times New Roman" w:hAnsi="Times New Roman"/>
                <w:b/>
                <w:bCs/>
                <w:color w:val="333333"/>
              </w:rPr>
              <w:t>Personnes concernées</w:t>
            </w:r>
          </w:p>
        </w:tc>
      </w:tr>
      <w:tr w:rsidR="002C63E7" w:rsidRPr="00F3505F" w14:paraId="040ACE47" w14:textId="77777777" w:rsidTr="00BE28BE">
        <w:tc>
          <w:tcPr>
            <w:tcW w:w="1985" w:type="dxa"/>
          </w:tcPr>
          <w:p w14:paraId="0092D246"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t>SCI SAINT-BRICE INVEST</w:t>
            </w:r>
          </w:p>
          <w:p w14:paraId="1B9983C0"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t>889 919 031 RCS NANTERRE</w:t>
            </w:r>
          </w:p>
        </w:tc>
        <w:tc>
          <w:tcPr>
            <w:tcW w:w="3118" w:type="dxa"/>
          </w:tcPr>
          <w:p w14:paraId="6B602431" w14:textId="245968A6" w:rsidR="002C63E7" w:rsidRPr="002C63E7" w:rsidRDefault="002C63E7" w:rsidP="00E42B67">
            <w:pPr>
              <w:rPr>
                <w:rFonts w:ascii="Times New Roman" w:hAnsi="Times New Roman"/>
                <w:color w:val="333333"/>
              </w:rPr>
            </w:pPr>
            <w:r w:rsidRPr="002C63E7">
              <w:rPr>
                <w:rFonts w:ascii="Times New Roman" w:hAnsi="Times New Roman"/>
                <w:color w:val="333333"/>
              </w:rPr>
              <w:t xml:space="preserve">Acquisition des </w:t>
            </w:r>
            <w:r w:rsidR="004A2BA1">
              <w:rPr>
                <w:rFonts w:ascii="Times New Roman" w:hAnsi="Times New Roman"/>
                <w:color w:val="333333"/>
              </w:rPr>
              <w:t>parts sociales</w:t>
            </w:r>
            <w:r w:rsidRPr="002C63E7">
              <w:rPr>
                <w:rFonts w:ascii="Times New Roman" w:hAnsi="Times New Roman"/>
                <w:color w:val="333333"/>
              </w:rPr>
              <w:t xml:space="preserve"> de la société détenus par SIPA (999 </w:t>
            </w:r>
            <w:r w:rsidR="004A2BA1">
              <w:rPr>
                <w:rFonts w:ascii="Times New Roman" w:hAnsi="Times New Roman"/>
                <w:color w:val="333333"/>
              </w:rPr>
              <w:t>parts sociales</w:t>
            </w:r>
            <w:r w:rsidRPr="002C63E7">
              <w:rPr>
                <w:rFonts w:ascii="Times New Roman" w:hAnsi="Times New Roman"/>
                <w:color w:val="333333"/>
              </w:rPr>
              <w:t xml:space="preserve">) et SAPI (1 </w:t>
            </w:r>
            <w:r w:rsidR="004A2BA1">
              <w:rPr>
                <w:rFonts w:ascii="Times New Roman" w:hAnsi="Times New Roman"/>
                <w:color w:val="333333"/>
              </w:rPr>
              <w:t>part sociale</w:t>
            </w:r>
            <w:r w:rsidR="00F75DCF">
              <w:rPr>
                <w:rFonts w:ascii="Times New Roman" w:hAnsi="Times New Roman"/>
                <w:color w:val="333333"/>
              </w:rPr>
              <w:t>*</w:t>
            </w:r>
            <w:r w:rsidRPr="002C63E7">
              <w:rPr>
                <w:rFonts w:ascii="Times New Roman" w:hAnsi="Times New Roman"/>
                <w:color w:val="333333"/>
              </w:rPr>
              <w:t xml:space="preserve">), soit 100 % du capital </w:t>
            </w:r>
          </w:p>
        </w:tc>
        <w:tc>
          <w:tcPr>
            <w:tcW w:w="4145" w:type="dxa"/>
          </w:tcPr>
          <w:p w14:paraId="62594946" w14:textId="07D90D35" w:rsidR="002C63E7" w:rsidRPr="002C63E7" w:rsidRDefault="002C63E7" w:rsidP="00E42B67">
            <w:pPr>
              <w:rPr>
                <w:rFonts w:ascii="Times New Roman" w:hAnsi="Times New Roman"/>
                <w:color w:val="333333"/>
              </w:rPr>
            </w:pPr>
            <w:r w:rsidRPr="002C63E7">
              <w:rPr>
                <w:rFonts w:ascii="Times New Roman" w:hAnsi="Times New Roman"/>
                <w:color w:val="333333"/>
              </w:rPr>
              <w:t xml:space="preserve">Pauline BOUCON DUVAL et </w:t>
            </w:r>
            <w:r w:rsidR="00BC5BF0">
              <w:rPr>
                <w:rFonts w:ascii="Times New Roman" w:hAnsi="Times New Roman"/>
                <w:color w:val="333333"/>
              </w:rPr>
              <w:t>Louis-Victor</w:t>
            </w:r>
            <w:r w:rsidRPr="002C63E7">
              <w:rPr>
                <w:rFonts w:ascii="Times New Roman" w:hAnsi="Times New Roman"/>
                <w:color w:val="333333"/>
              </w:rPr>
              <w:t xml:space="preserve"> DUVAL, cogérant</w:t>
            </w:r>
            <w:r w:rsidR="00BC5BF0">
              <w:rPr>
                <w:rFonts w:ascii="Times New Roman" w:hAnsi="Times New Roman"/>
                <w:color w:val="333333"/>
              </w:rPr>
              <w:t>s</w:t>
            </w:r>
            <w:r w:rsidRPr="002C63E7">
              <w:rPr>
                <w:rFonts w:ascii="Times New Roman" w:hAnsi="Times New Roman"/>
                <w:color w:val="333333"/>
              </w:rPr>
              <w:t xml:space="preserve"> de la société SIPA</w:t>
            </w:r>
          </w:p>
          <w:p w14:paraId="165CE005" w14:textId="724AC1FA" w:rsidR="002753F5" w:rsidRPr="002C63E7" w:rsidRDefault="002C63E7" w:rsidP="00E42B67">
            <w:pPr>
              <w:rPr>
                <w:rFonts w:ascii="Times New Roman" w:hAnsi="Times New Roman"/>
                <w:color w:val="333333"/>
              </w:rPr>
            </w:pPr>
            <w:r w:rsidRPr="002C63E7">
              <w:rPr>
                <w:rFonts w:ascii="Times New Roman" w:hAnsi="Times New Roman"/>
                <w:color w:val="333333"/>
              </w:rPr>
              <w:t xml:space="preserve">Eric DUVAL, </w:t>
            </w:r>
            <w:r w:rsidR="00BC5BF0" w:rsidRPr="002C63E7">
              <w:rPr>
                <w:rFonts w:ascii="Times New Roman" w:hAnsi="Times New Roman"/>
                <w:color w:val="333333"/>
              </w:rPr>
              <w:t xml:space="preserve">cogérant </w:t>
            </w:r>
            <w:r w:rsidRPr="002C63E7">
              <w:rPr>
                <w:rFonts w:ascii="Times New Roman" w:hAnsi="Times New Roman"/>
                <w:color w:val="333333"/>
              </w:rPr>
              <w:t>de la société SAPI</w:t>
            </w:r>
          </w:p>
        </w:tc>
      </w:tr>
      <w:tr w:rsidR="002C63E7" w:rsidRPr="00F3505F" w14:paraId="30175039" w14:textId="77777777" w:rsidTr="00BE28BE">
        <w:tc>
          <w:tcPr>
            <w:tcW w:w="1985" w:type="dxa"/>
          </w:tcPr>
          <w:p w14:paraId="2D981E96"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t>SCI BARENTIN INVEST</w:t>
            </w:r>
          </w:p>
          <w:p w14:paraId="3FDA1B16"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t>887 863 116 RCS NANTERRE</w:t>
            </w:r>
          </w:p>
        </w:tc>
        <w:tc>
          <w:tcPr>
            <w:tcW w:w="3118" w:type="dxa"/>
          </w:tcPr>
          <w:p w14:paraId="2D4DF67B" w14:textId="151080DF" w:rsidR="002C63E7" w:rsidRPr="002C63E7" w:rsidRDefault="002C63E7" w:rsidP="00E42B67">
            <w:pPr>
              <w:rPr>
                <w:rFonts w:ascii="Times New Roman" w:hAnsi="Times New Roman"/>
                <w:color w:val="333333"/>
              </w:rPr>
            </w:pPr>
            <w:r w:rsidRPr="002C63E7">
              <w:rPr>
                <w:rFonts w:ascii="Times New Roman" w:hAnsi="Times New Roman"/>
                <w:color w:val="333333"/>
              </w:rPr>
              <w:t xml:space="preserve">Acquisition des </w:t>
            </w:r>
            <w:r w:rsidR="004A2BA1">
              <w:rPr>
                <w:rFonts w:ascii="Times New Roman" w:hAnsi="Times New Roman"/>
                <w:color w:val="333333"/>
              </w:rPr>
              <w:t>parts sociales</w:t>
            </w:r>
            <w:r w:rsidR="004A2BA1" w:rsidRPr="002C63E7">
              <w:rPr>
                <w:rFonts w:ascii="Times New Roman" w:hAnsi="Times New Roman"/>
                <w:color w:val="333333"/>
              </w:rPr>
              <w:t xml:space="preserve"> </w:t>
            </w:r>
            <w:r w:rsidRPr="002C63E7">
              <w:rPr>
                <w:rFonts w:ascii="Times New Roman" w:hAnsi="Times New Roman"/>
                <w:color w:val="333333"/>
              </w:rPr>
              <w:t xml:space="preserve">de la société détenus par SIPA (999 </w:t>
            </w:r>
            <w:r w:rsidR="004A2BA1">
              <w:rPr>
                <w:rFonts w:ascii="Times New Roman" w:hAnsi="Times New Roman"/>
                <w:color w:val="333333"/>
              </w:rPr>
              <w:t>parts sociales</w:t>
            </w:r>
            <w:r w:rsidRPr="002C63E7">
              <w:rPr>
                <w:rFonts w:ascii="Times New Roman" w:hAnsi="Times New Roman"/>
                <w:color w:val="333333"/>
              </w:rPr>
              <w:t xml:space="preserve">) et SAPI (1 </w:t>
            </w:r>
            <w:r w:rsidR="004A2BA1">
              <w:rPr>
                <w:rFonts w:ascii="Times New Roman" w:hAnsi="Times New Roman"/>
                <w:color w:val="333333"/>
              </w:rPr>
              <w:t>part sociale</w:t>
            </w:r>
            <w:r w:rsidR="00F75DCF">
              <w:rPr>
                <w:rFonts w:ascii="Times New Roman" w:hAnsi="Times New Roman"/>
                <w:color w:val="333333"/>
              </w:rPr>
              <w:t>*</w:t>
            </w:r>
            <w:r w:rsidRPr="002C63E7">
              <w:rPr>
                <w:rFonts w:ascii="Times New Roman" w:hAnsi="Times New Roman"/>
                <w:color w:val="333333"/>
              </w:rPr>
              <w:t>), soit 100 % du capital</w:t>
            </w:r>
          </w:p>
        </w:tc>
        <w:tc>
          <w:tcPr>
            <w:tcW w:w="4145" w:type="dxa"/>
          </w:tcPr>
          <w:p w14:paraId="5DFE7920" w14:textId="77777777" w:rsidR="002753F5" w:rsidRPr="002C63E7" w:rsidRDefault="002753F5" w:rsidP="002753F5">
            <w:pPr>
              <w:rPr>
                <w:rFonts w:ascii="Times New Roman" w:hAnsi="Times New Roman"/>
                <w:color w:val="333333"/>
              </w:rPr>
            </w:pPr>
            <w:r w:rsidRPr="002C63E7">
              <w:rPr>
                <w:rFonts w:ascii="Times New Roman" w:hAnsi="Times New Roman"/>
                <w:color w:val="333333"/>
              </w:rPr>
              <w:t xml:space="preserve">Pauline BOUCON DUVAL et </w:t>
            </w:r>
            <w:r>
              <w:rPr>
                <w:rFonts w:ascii="Times New Roman" w:hAnsi="Times New Roman"/>
                <w:color w:val="333333"/>
              </w:rPr>
              <w:t>Louis-Victor</w:t>
            </w:r>
            <w:r w:rsidRPr="002C63E7">
              <w:rPr>
                <w:rFonts w:ascii="Times New Roman" w:hAnsi="Times New Roman"/>
                <w:color w:val="333333"/>
              </w:rPr>
              <w:t xml:space="preserve"> DUVAL, cogérant</w:t>
            </w:r>
            <w:r>
              <w:rPr>
                <w:rFonts w:ascii="Times New Roman" w:hAnsi="Times New Roman"/>
                <w:color w:val="333333"/>
              </w:rPr>
              <w:t>s</w:t>
            </w:r>
            <w:r w:rsidRPr="002C63E7">
              <w:rPr>
                <w:rFonts w:ascii="Times New Roman" w:hAnsi="Times New Roman"/>
                <w:color w:val="333333"/>
              </w:rPr>
              <w:t xml:space="preserve"> de la société SIPA</w:t>
            </w:r>
          </w:p>
          <w:p w14:paraId="43C322B5" w14:textId="6DA65884" w:rsidR="002C63E7" w:rsidRPr="002C63E7" w:rsidRDefault="00217E0A" w:rsidP="002753F5">
            <w:pPr>
              <w:rPr>
                <w:rFonts w:ascii="Times New Roman" w:hAnsi="Times New Roman"/>
                <w:color w:val="333333"/>
              </w:rPr>
            </w:pPr>
            <w:r w:rsidRPr="002C63E7">
              <w:rPr>
                <w:rFonts w:ascii="Times New Roman" w:hAnsi="Times New Roman"/>
                <w:color w:val="333333"/>
              </w:rPr>
              <w:t>Eric DUVAL, cogérant de la société SAPI</w:t>
            </w:r>
          </w:p>
        </w:tc>
      </w:tr>
      <w:tr w:rsidR="002C63E7" w:rsidRPr="00F3505F" w14:paraId="33AE3616" w14:textId="77777777" w:rsidTr="00BE28BE">
        <w:tc>
          <w:tcPr>
            <w:tcW w:w="1985" w:type="dxa"/>
          </w:tcPr>
          <w:p w14:paraId="096D65B7"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t>SCI MONTLUCON INVEST</w:t>
            </w:r>
          </w:p>
          <w:p w14:paraId="44E3CA23"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t>882 373 624 RCS NANTERRE</w:t>
            </w:r>
          </w:p>
        </w:tc>
        <w:tc>
          <w:tcPr>
            <w:tcW w:w="3118" w:type="dxa"/>
          </w:tcPr>
          <w:p w14:paraId="71CE8471" w14:textId="352CB950" w:rsidR="002C63E7" w:rsidRPr="002C63E7" w:rsidRDefault="002C63E7" w:rsidP="00E42B67">
            <w:pPr>
              <w:rPr>
                <w:rFonts w:ascii="Times New Roman" w:hAnsi="Times New Roman"/>
                <w:color w:val="333333"/>
              </w:rPr>
            </w:pPr>
            <w:r w:rsidRPr="002C63E7">
              <w:rPr>
                <w:rFonts w:ascii="Times New Roman" w:hAnsi="Times New Roman"/>
                <w:color w:val="333333"/>
              </w:rPr>
              <w:t xml:space="preserve">Acquisition des </w:t>
            </w:r>
            <w:r w:rsidR="004A2BA1">
              <w:rPr>
                <w:rFonts w:ascii="Times New Roman" w:hAnsi="Times New Roman"/>
                <w:color w:val="333333"/>
              </w:rPr>
              <w:t>parts sociales</w:t>
            </w:r>
            <w:r w:rsidR="004A2BA1" w:rsidRPr="002C63E7">
              <w:rPr>
                <w:rFonts w:ascii="Times New Roman" w:hAnsi="Times New Roman"/>
                <w:color w:val="333333"/>
              </w:rPr>
              <w:t xml:space="preserve"> </w:t>
            </w:r>
            <w:r w:rsidRPr="002C63E7">
              <w:rPr>
                <w:rFonts w:ascii="Times New Roman" w:hAnsi="Times New Roman"/>
                <w:color w:val="333333"/>
              </w:rPr>
              <w:t xml:space="preserve">de la société détenus par SAPI (999 </w:t>
            </w:r>
            <w:r w:rsidR="004A2BA1">
              <w:rPr>
                <w:rFonts w:ascii="Times New Roman" w:hAnsi="Times New Roman"/>
                <w:color w:val="333333"/>
              </w:rPr>
              <w:t>parts sociales</w:t>
            </w:r>
            <w:r w:rsidRPr="002C63E7">
              <w:rPr>
                <w:rFonts w:ascii="Times New Roman" w:hAnsi="Times New Roman"/>
                <w:color w:val="333333"/>
              </w:rPr>
              <w:t xml:space="preserve">) et Eric DUVAL (1 </w:t>
            </w:r>
            <w:r w:rsidR="004A2BA1">
              <w:rPr>
                <w:rFonts w:ascii="Times New Roman" w:hAnsi="Times New Roman"/>
                <w:color w:val="333333"/>
              </w:rPr>
              <w:t>part sociale</w:t>
            </w:r>
            <w:r w:rsidR="00F75DCF">
              <w:rPr>
                <w:rFonts w:ascii="Times New Roman" w:hAnsi="Times New Roman"/>
                <w:color w:val="333333"/>
              </w:rPr>
              <w:t>*</w:t>
            </w:r>
            <w:r w:rsidRPr="002C63E7">
              <w:rPr>
                <w:rFonts w:ascii="Times New Roman" w:hAnsi="Times New Roman"/>
                <w:color w:val="333333"/>
              </w:rPr>
              <w:t>), soit 100 % du capital</w:t>
            </w:r>
          </w:p>
        </w:tc>
        <w:tc>
          <w:tcPr>
            <w:tcW w:w="4145" w:type="dxa"/>
          </w:tcPr>
          <w:p w14:paraId="1ABBDA30" w14:textId="6B40FA79" w:rsidR="002C63E7" w:rsidRPr="002C63E7" w:rsidRDefault="00217E0A" w:rsidP="00E42B67">
            <w:pPr>
              <w:rPr>
                <w:rFonts w:ascii="Times New Roman" w:hAnsi="Times New Roman"/>
                <w:color w:val="333333"/>
              </w:rPr>
            </w:pPr>
            <w:r w:rsidRPr="002C63E7">
              <w:rPr>
                <w:rFonts w:ascii="Times New Roman" w:hAnsi="Times New Roman"/>
                <w:color w:val="333333"/>
              </w:rPr>
              <w:t>Eric DUVAL, cogérant de la société SAPI</w:t>
            </w:r>
          </w:p>
        </w:tc>
      </w:tr>
      <w:tr w:rsidR="002C63E7" w:rsidRPr="00F3505F" w14:paraId="0BBBA55B" w14:textId="77777777" w:rsidTr="00BE28BE">
        <w:tc>
          <w:tcPr>
            <w:tcW w:w="1985" w:type="dxa"/>
          </w:tcPr>
          <w:p w14:paraId="3D5DAAE1"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lastRenderedPageBreak/>
              <w:t>SCI ORGEBRICE INVEST</w:t>
            </w:r>
          </w:p>
          <w:p w14:paraId="4D715F1E"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t>887 860 302 RCS NANTERRE</w:t>
            </w:r>
          </w:p>
        </w:tc>
        <w:tc>
          <w:tcPr>
            <w:tcW w:w="3118" w:type="dxa"/>
          </w:tcPr>
          <w:p w14:paraId="115AD286" w14:textId="0FCE04C9" w:rsidR="002C63E7" w:rsidRPr="002C63E7" w:rsidRDefault="002C63E7" w:rsidP="00E42B67">
            <w:pPr>
              <w:rPr>
                <w:rFonts w:ascii="Times New Roman" w:hAnsi="Times New Roman"/>
                <w:color w:val="333333"/>
              </w:rPr>
            </w:pPr>
            <w:r w:rsidRPr="002C63E7">
              <w:rPr>
                <w:rFonts w:ascii="Times New Roman" w:hAnsi="Times New Roman"/>
                <w:color w:val="333333"/>
              </w:rPr>
              <w:t xml:space="preserve">Acquisition des </w:t>
            </w:r>
            <w:r w:rsidR="004A2BA1">
              <w:rPr>
                <w:rFonts w:ascii="Times New Roman" w:hAnsi="Times New Roman"/>
                <w:color w:val="333333"/>
              </w:rPr>
              <w:t>parts sociales</w:t>
            </w:r>
            <w:r w:rsidR="004A2BA1" w:rsidRPr="002C63E7">
              <w:rPr>
                <w:rFonts w:ascii="Times New Roman" w:hAnsi="Times New Roman"/>
                <w:color w:val="333333"/>
              </w:rPr>
              <w:t xml:space="preserve"> </w:t>
            </w:r>
            <w:r w:rsidRPr="002C63E7">
              <w:rPr>
                <w:rFonts w:ascii="Times New Roman" w:hAnsi="Times New Roman"/>
                <w:color w:val="333333"/>
              </w:rPr>
              <w:t xml:space="preserve">de la société détenus par SIPA (999 </w:t>
            </w:r>
            <w:r w:rsidR="004A2BA1">
              <w:rPr>
                <w:rFonts w:ascii="Times New Roman" w:hAnsi="Times New Roman"/>
                <w:color w:val="333333"/>
              </w:rPr>
              <w:t>parts sociales</w:t>
            </w:r>
            <w:r w:rsidRPr="002C63E7">
              <w:rPr>
                <w:rFonts w:ascii="Times New Roman" w:hAnsi="Times New Roman"/>
                <w:color w:val="333333"/>
              </w:rPr>
              <w:t xml:space="preserve">) et SAPI (1 </w:t>
            </w:r>
            <w:r w:rsidR="004A2BA1">
              <w:rPr>
                <w:rFonts w:ascii="Times New Roman" w:hAnsi="Times New Roman"/>
                <w:color w:val="333333"/>
              </w:rPr>
              <w:t>part sociale</w:t>
            </w:r>
            <w:r w:rsidR="00F75DCF">
              <w:rPr>
                <w:rFonts w:ascii="Times New Roman" w:hAnsi="Times New Roman"/>
                <w:color w:val="333333"/>
              </w:rPr>
              <w:t>*</w:t>
            </w:r>
            <w:r w:rsidRPr="002C63E7">
              <w:rPr>
                <w:rFonts w:ascii="Times New Roman" w:hAnsi="Times New Roman"/>
                <w:color w:val="333333"/>
              </w:rPr>
              <w:t>), soit 100 % du capital</w:t>
            </w:r>
          </w:p>
        </w:tc>
        <w:tc>
          <w:tcPr>
            <w:tcW w:w="4145" w:type="dxa"/>
          </w:tcPr>
          <w:p w14:paraId="6F238324" w14:textId="77777777" w:rsidR="002753F5" w:rsidRPr="002C63E7" w:rsidRDefault="002753F5" w:rsidP="002753F5">
            <w:pPr>
              <w:rPr>
                <w:rFonts w:ascii="Times New Roman" w:hAnsi="Times New Roman"/>
                <w:color w:val="333333"/>
              </w:rPr>
            </w:pPr>
            <w:r w:rsidRPr="002C63E7">
              <w:rPr>
                <w:rFonts w:ascii="Times New Roman" w:hAnsi="Times New Roman"/>
                <w:color w:val="333333"/>
              </w:rPr>
              <w:t xml:space="preserve">Pauline BOUCON DUVAL et </w:t>
            </w:r>
            <w:r>
              <w:rPr>
                <w:rFonts w:ascii="Times New Roman" w:hAnsi="Times New Roman"/>
                <w:color w:val="333333"/>
              </w:rPr>
              <w:t>Louis-Victor</w:t>
            </w:r>
            <w:r w:rsidRPr="002C63E7">
              <w:rPr>
                <w:rFonts w:ascii="Times New Roman" w:hAnsi="Times New Roman"/>
                <w:color w:val="333333"/>
              </w:rPr>
              <w:t xml:space="preserve"> DUVAL, cogérant</w:t>
            </w:r>
            <w:r>
              <w:rPr>
                <w:rFonts w:ascii="Times New Roman" w:hAnsi="Times New Roman"/>
                <w:color w:val="333333"/>
              </w:rPr>
              <w:t>s</w:t>
            </w:r>
            <w:r w:rsidRPr="002C63E7">
              <w:rPr>
                <w:rFonts w:ascii="Times New Roman" w:hAnsi="Times New Roman"/>
                <w:color w:val="333333"/>
              </w:rPr>
              <w:t xml:space="preserve"> de la société SIPA</w:t>
            </w:r>
          </w:p>
          <w:p w14:paraId="3193BCB8" w14:textId="3B1D2174" w:rsidR="002C63E7" w:rsidRPr="002C63E7" w:rsidRDefault="00217E0A" w:rsidP="002753F5">
            <w:pPr>
              <w:rPr>
                <w:rFonts w:ascii="Times New Roman" w:hAnsi="Times New Roman"/>
                <w:color w:val="333333"/>
              </w:rPr>
            </w:pPr>
            <w:r w:rsidRPr="002C63E7">
              <w:rPr>
                <w:rFonts w:ascii="Times New Roman" w:hAnsi="Times New Roman"/>
                <w:color w:val="333333"/>
              </w:rPr>
              <w:t>Eric DUVAL, cogérant de la société SAPI</w:t>
            </w:r>
          </w:p>
        </w:tc>
      </w:tr>
      <w:tr w:rsidR="002C63E7" w:rsidRPr="00F3505F" w14:paraId="14A90528" w14:textId="77777777" w:rsidTr="00BE28BE">
        <w:tc>
          <w:tcPr>
            <w:tcW w:w="1985" w:type="dxa"/>
          </w:tcPr>
          <w:p w14:paraId="38C3449D" w14:textId="77777777" w:rsidR="002C63E7" w:rsidRPr="002C63E7" w:rsidRDefault="002C63E7" w:rsidP="00BE28BE">
            <w:pPr>
              <w:keepNext/>
              <w:keepLines/>
              <w:jc w:val="left"/>
              <w:rPr>
                <w:rFonts w:ascii="Times New Roman" w:hAnsi="Times New Roman"/>
                <w:color w:val="333333"/>
              </w:rPr>
            </w:pPr>
            <w:r w:rsidRPr="002C63E7">
              <w:rPr>
                <w:rFonts w:ascii="Times New Roman" w:hAnsi="Times New Roman"/>
                <w:color w:val="333333"/>
              </w:rPr>
              <w:t>SCI LAONINVEST 2</w:t>
            </w:r>
          </w:p>
          <w:p w14:paraId="362C097C" w14:textId="77777777" w:rsidR="002C63E7" w:rsidRPr="002C63E7" w:rsidRDefault="002C63E7" w:rsidP="00BE28BE">
            <w:pPr>
              <w:keepNext/>
              <w:keepLines/>
              <w:jc w:val="left"/>
              <w:rPr>
                <w:rFonts w:ascii="Times New Roman" w:hAnsi="Times New Roman"/>
                <w:color w:val="333333"/>
              </w:rPr>
            </w:pPr>
            <w:r w:rsidRPr="002C63E7">
              <w:rPr>
                <w:rFonts w:ascii="Times New Roman" w:hAnsi="Times New Roman"/>
                <w:color w:val="333333"/>
              </w:rPr>
              <w:t>501 408 025 RCS NANTERRE</w:t>
            </w:r>
          </w:p>
        </w:tc>
        <w:tc>
          <w:tcPr>
            <w:tcW w:w="3118" w:type="dxa"/>
          </w:tcPr>
          <w:p w14:paraId="5274BAB4" w14:textId="1F7BD7B5" w:rsidR="002C63E7" w:rsidRPr="002C63E7" w:rsidRDefault="002C63E7" w:rsidP="00217E0A">
            <w:pPr>
              <w:keepNext/>
              <w:keepLines/>
              <w:rPr>
                <w:rFonts w:ascii="Times New Roman" w:hAnsi="Times New Roman"/>
                <w:color w:val="333333"/>
              </w:rPr>
            </w:pPr>
            <w:r w:rsidRPr="002C63E7">
              <w:rPr>
                <w:rFonts w:ascii="Times New Roman" w:hAnsi="Times New Roman"/>
                <w:color w:val="333333"/>
              </w:rPr>
              <w:t xml:space="preserve">Acquisition des </w:t>
            </w:r>
            <w:r w:rsidR="004A2BA1">
              <w:rPr>
                <w:rFonts w:ascii="Times New Roman" w:hAnsi="Times New Roman"/>
                <w:color w:val="333333"/>
              </w:rPr>
              <w:t>parts sociales</w:t>
            </w:r>
            <w:r w:rsidR="004A2BA1" w:rsidRPr="002C63E7">
              <w:rPr>
                <w:rFonts w:ascii="Times New Roman" w:hAnsi="Times New Roman"/>
                <w:color w:val="333333"/>
              </w:rPr>
              <w:t xml:space="preserve"> </w:t>
            </w:r>
            <w:r w:rsidRPr="002C63E7">
              <w:rPr>
                <w:rFonts w:ascii="Times New Roman" w:hAnsi="Times New Roman"/>
                <w:color w:val="333333"/>
              </w:rPr>
              <w:t xml:space="preserve">de la société détenus par SAPI (100 </w:t>
            </w:r>
            <w:r w:rsidR="004A2BA1">
              <w:rPr>
                <w:rFonts w:ascii="Times New Roman" w:hAnsi="Times New Roman"/>
                <w:color w:val="333333"/>
              </w:rPr>
              <w:t>parts sociales</w:t>
            </w:r>
            <w:r w:rsidR="00B07429">
              <w:rPr>
                <w:rFonts w:ascii="Times New Roman" w:hAnsi="Times New Roman"/>
                <w:color w:val="333333"/>
              </w:rPr>
              <w:t>*</w:t>
            </w:r>
            <w:r w:rsidRPr="002C63E7">
              <w:rPr>
                <w:rFonts w:ascii="Times New Roman" w:hAnsi="Times New Roman"/>
                <w:color w:val="333333"/>
              </w:rPr>
              <w:t>) soit 100 % du capital</w:t>
            </w:r>
          </w:p>
        </w:tc>
        <w:tc>
          <w:tcPr>
            <w:tcW w:w="4145" w:type="dxa"/>
          </w:tcPr>
          <w:p w14:paraId="632B715E" w14:textId="08FDA746" w:rsidR="002C63E7" w:rsidRPr="002C63E7" w:rsidRDefault="002753F5" w:rsidP="00217E0A">
            <w:pPr>
              <w:keepNext/>
              <w:keepLines/>
              <w:rPr>
                <w:rFonts w:ascii="Times New Roman" w:hAnsi="Times New Roman"/>
                <w:color w:val="333333"/>
              </w:rPr>
            </w:pPr>
            <w:r w:rsidRPr="002C63E7">
              <w:rPr>
                <w:rFonts w:ascii="Times New Roman" w:hAnsi="Times New Roman"/>
                <w:color w:val="333333"/>
              </w:rPr>
              <w:t>Eric DUVAL, cogérant de la société SAPI</w:t>
            </w:r>
          </w:p>
        </w:tc>
      </w:tr>
      <w:tr w:rsidR="002C63E7" w:rsidRPr="00F3505F" w14:paraId="5F6E87AD" w14:textId="77777777" w:rsidTr="00BE28BE">
        <w:tc>
          <w:tcPr>
            <w:tcW w:w="1985" w:type="dxa"/>
          </w:tcPr>
          <w:p w14:paraId="3337997D" w14:textId="77777777" w:rsidR="002C63E7" w:rsidRPr="002C63E7" w:rsidRDefault="002C63E7" w:rsidP="00BE28BE">
            <w:pPr>
              <w:keepNext/>
              <w:keepLines/>
              <w:jc w:val="left"/>
              <w:rPr>
                <w:rFonts w:ascii="Times New Roman" w:hAnsi="Times New Roman"/>
                <w:color w:val="333333"/>
              </w:rPr>
            </w:pPr>
            <w:r w:rsidRPr="002C63E7">
              <w:rPr>
                <w:rFonts w:ascii="Times New Roman" w:hAnsi="Times New Roman"/>
                <w:color w:val="333333"/>
              </w:rPr>
              <w:t>SCI PACE INVEST</w:t>
            </w:r>
          </w:p>
          <w:p w14:paraId="77080E99" w14:textId="77777777" w:rsidR="002C63E7" w:rsidRPr="002C63E7" w:rsidRDefault="002C63E7" w:rsidP="00BE28BE">
            <w:pPr>
              <w:keepNext/>
              <w:keepLines/>
              <w:jc w:val="left"/>
              <w:rPr>
                <w:rFonts w:ascii="Times New Roman" w:hAnsi="Times New Roman"/>
                <w:color w:val="333333"/>
              </w:rPr>
            </w:pPr>
            <w:r w:rsidRPr="002C63E7">
              <w:rPr>
                <w:rFonts w:ascii="Times New Roman" w:hAnsi="Times New Roman"/>
                <w:color w:val="333333"/>
              </w:rPr>
              <w:t>822 486 684 RCS NANTERRE</w:t>
            </w:r>
          </w:p>
        </w:tc>
        <w:tc>
          <w:tcPr>
            <w:tcW w:w="3118" w:type="dxa"/>
          </w:tcPr>
          <w:p w14:paraId="0B24FAA6" w14:textId="27FEB704" w:rsidR="002C63E7" w:rsidRPr="002C63E7" w:rsidRDefault="002C63E7" w:rsidP="00217E0A">
            <w:pPr>
              <w:keepNext/>
              <w:keepLines/>
              <w:rPr>
                <w:rFonts w:ascii="Times New Roman" w:hAnsi="Times New Roman"/>
                <w:color w:val="333333"/>
              </w:rPr>
            </w:pPr>
            <w:r w:rsidRPr="0037338A">
              <w:rPr>
                <w:rFonts w:ascii="Times New Roman" w:hAnsi="Times New Roman"/>
                <w:color w:val="333333"/>
              </w:rPr>
              <w:t xml:space="preserve">Acquisition des </w:t>
            </w:r>
            <w:r w:rsidR="004A2BA1" w:rsidRPr="0037338A">
              <w:rPr>
                <w:rFonts w:ascii="Times New Roman" w:hAnsi="Times New Roman"/>
                <w:color w:val="333333"/>
              </w:rPr>
              <w:t xml:space="preserve">parts sociales </w:t>
            </w:r>
            <w:r w:rsidRPr="0037338A">
              <w:rPr>
                <w:rFonts w:ascii="Times New Roman" w:hAnsi="Times New Roman"/>
                <w:color w:val="333333"/>
              </w:rPr>
              <w:t xml:space="preserve">de la société détenus par GROUPE DUVAL (1 </w:t>
            </w:r>
            <w:r w:rsidR="0037338A">
              <w:rPr>
                <w:rFonts w:ascii="Times New Roman" w:hAnsi="Times New Roman"/>
                <w:color w:val="333333"/>
              </w:rPr>
              <w:t>part sociale</w:t>
            </w:r>
            <w:r w:rsidR="00B07429">
              <w:rPr>
                <w:rFonts w:ascii="Times New Roman" w:hAnsi="Times New Roman"/>
                <w:color w:val="333333"/>
              </w:rPr>
              <w:t>*</w:t>
            </w:r>
            <w:r w:rsidRPr="0037338A">
              <w:rPr>
                <w:rFonts w:ascii="Times New Roman" w:hAnsi="Times New Roman"/>
                <w:color w:val="333333"/>
              </w:rPr>
              <w:t>) et SERDICA, elle-même détenue à 38,33% par GROUPE DUVAL (999</w:t>
            </w:r>
            <w:r w:rsidRPr="002C63E7">
              <w:rPr>
                <w:rFonts w:ascii="Times New Roman" w:hAnsi="Times New Roman"/>
                <w:color w:val="333333"/>
              </w:rPr>
              <w:t xml:space="preserve"> titres), soit 100 % du capital</w:t>
            </w:r>
          </w:p>
        </w:tc>
        <w:tc>
          <w:tcPr>
            <w:tcW w:w="4145" w:type="dxa"/>
          </w:tcPr>
          <w:p w14:paraId="193D567C" w14:textId="2CAC4498" w:rsidR="0037338A" w:rsidRDefault="0037338A" w:rsidP="00217E0A">
            <w:pPr>
              <w:keepNext/>
              <w:keepLines/>
              <w:rPr>
                <w:rFonts w:ascii="Times New Roman" w:hAnsi="Times New Roman"/>
                <w:color w:val="333333"/>
              </w:rPr>
            </w:pPr>
            <w:r w:rsidRPr="002C63E7">
              <w:rPr>
                <w:rFonts w:ascii="Times New Roman" w:hAnsi="Times New Roman"/>
                <w:color w:val="333333"/>
              </w:rPr>
              <w:t xml:space="preserve">Pauline BOUCON DUVAL, Louis-Victor DUVAL </w:t>
            </w:r>
            <w:r>
              <w:rPr>
                <w:rFonts w:ascii="Times New Roman" w:hAnsi="Times New Roman"/>
                <w:color w:val="333333"/>
              </w:rPr>
              <w:t>et Eric DUVAL, cogérants de la société SERDICA</w:t>
            </w:r>
          </w:p>
          <w:p w14:paraId="57675839" w14:textId="77777777" w:rsidR="0037338A" w:rsidRPr="002C63E7" w:rsidRDefault="0037338A" w:rsidP="0037338A">
            <w:pPr>
              <w:rPr>
                <w:rFonts w:ascii="Times New Roman" w:hAnsi="Times New Roman"/>
                <w:color w:val="333333"/>
              </w:rPr>
            </w:pPr>
            <w:r w:rsidRPr="002C63E7">
              <w:rPr>
                <w:rFonts w:ascii="Times New Roman" w:hAnsi="Times New Roman"/>
                <w:color w:val="333333"/>
              </w:rPr>
              <w:t xml:space="preserve">Eric DUVAL, Président </w:t>
            </w:r>
            <w:r>
              <w:rPr>
                <w:rFonts w:ascii="Times New Roman" w:hAnsi="Times New Roman"/>
                <w:color w:val="333333"/>
              </w:rPr>
              <w:t xml:space="preserve">et président du conseil d’administration </w:t>
            </w:r>
            <w:r w:rsidRPr="002C63E7">
              <w:rPr>
                <w:rFonts w:ascii="Times New Roman" w:hAnsi="Times New Roman"/>
                <w:color w:val="333333"/>
              </w:rPr>
              <w:t>de la société GROUPE DUVAL</w:t>
            </w:r>
          </w:p>
          <w:p w14:paraId="1C1B53E7" w14:textId="35C7196E" w:rsidR="002C63E7" w:rsidRPr="002C63E7" w:rsidRDefault="002C63E7" w:rsidP="00217E0A">
            <w:pPr>
              <w:keepNext/>
              <w:keepLines/>
              <w:rPr>
                <w:rFonts w:ascii="Times New Roman" w:hAnsi="Times New Roman"/>
                <w:color w:val="333333"/>
              </w:rPr>
            </w:pPr>
            <w:r w:rsidRPr="002C63E7">
              <w:rPr>
                <w:rFonts w:ascii="Times New Roman" w:hAnsi="Times New Roman"/>
                <w:color w:val="333333"/>
              </w:rPr>
              <w:t xml:space="preserve">Pauline BOUCON DUVAL, Louis-Victor DUVAL et Lydia LE CLAIR, Directeurs Généraux </w:t>
            </w:r>
            <w:r w:rsidR="0037338A">
              <w:rPr>
                <w:rFonts w:ascii="Times New Roman" w:hAnsi="Times New Roman"/>
                <w:color w:val="333333"/>
              </w:rPr>
              <w:t xml:space="preserve">et administrateurs </w:t>
            </w:r>
            <w:r w:rsidRPr="002C63E7">
              <w:rPr>
                <w:rFonts w:ascii="Times New Roman" w:hAnsi="Times New Roman"/>
                <w:color w:val="333333"/>
              </w:rPr>
              <w:t>de la société GROUPE DUVAL</w:t>
            </w:r>
          </w:p>
        </w:tc>
      </w:tr>
      <w:tr w:rsidR="002C63E7" w:rsidRPr="00F3505F" w14:paraId="5C70F9C4" w14:textId="77777777" w:rsidTr="00BE28BE">
        <w:tc>
          <w:tcPr>
            <w:tcW w:w="1985" w:type="dxa"/>
          </w:tcPr>
          <w:p w14:paraId="2E57F1FB"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t>SCI REDON INVEST</w:t>
            </w:r>
          </w:p>
          <w:p w14:paraId="7EEB06DE"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t>829 073 451 RCS NANTERRE</w:t>
            </w:r>
          </w:p>
        </w:tc>
        <w:tc>
          <w:tcPr>
            <w:tcW w:w="3118" w:type="dxa"/>
          </w:tcPr>
          <w:p w14:paraId="197366F1" w14:textId="462C8504" w:rsidR="002C63E7" w:rsidRPr="002C63E7" w:rsidRDefault="002C63E7" w:rsidP="00E42B67">
            <w:pPr>
              <w:rPr>
                <w:rFonts w:ascii="Times New Roman" w:hAnsi="Times New Roman"/>
                <w:color w:val="333333"/>
              </w:rPr>
            </w:pPr>
            <w:r w:rsidRPr="002C63E7">
              <w:rPr>
                <w:rFonts w:ascii="Times New Roman" w:hAnsi="Times New Roman"/>
                <w:color w:val="333333"/>
              </w:rPr>
              <w:t xml:space="preserve">Acquisition des </w:t>
            </w:r>
            <w:r w:rsidR="004A2BA1">
              <w:rPr>
                <w:rFonts w:ascii="Times New Roman" w:hAnsi="Times New Roman"/>
                <w:color w:val="333333"/>
              </w:rPr>
              <w:t>parts sociales</w:t>
            </w:r>
            <w:r w:rsidR="004A2BA1" w:rsidRPr="002C63E7">
              <w:rPr>
                <w:rFonts w:ascii="Times New Roman" w:hAnsi="Times New Roman"/>
                <w:color w:val="333333"/>
              </w:rPr>
              <w:t xml:space="preserve"> </w:t>
            </w:r>
            <w:r w:rsidRPr="002C63E7">
              <w:rPr>
                <w:rFonts w:ascii="Times New Roman" w:hAnsi="Times New Roman"/>
                <w:color w:val="333333"/>
              </w:rPr>
              <w:t xml:space="preserve">de la société détenus par GROUPE DUVAL (1 </w:t>
            </w:r>
            <w:r w:rsidR="0037338A">
              <w:rPr>
                <w:rFonts w:ascii="Times New Roman" w:hAnsi="Times New Roman"/>
                <w:color w:val="333333"/>
              </w:rPr>
              <w:t>part sociale</w:t>
            </w:r>
            <w:r w:rsidR="00B07429">
              <w:rPr>
                <w:rFonts w:ascii="Times New Roman" w:hAnsi="Times New Roman"/>
                <w:color w:val="333333"/>
              </w:rPr>
              <w:t>*</w:t>
            </w:r>
            <w:r w:rsidRPr="002C63E7">
              <w:rPr>
                <w:rFonts w:ascii="Times New Roman" w:hAnsi="Times New Roman"/>
                <w:color w:val="333333"/>
              </w:rPr>
              <w:t>) et SERDICA, elle-même détenue à 38,33% par GROUPE DUVAL (999 titres), soit 100 % du capital</w:t>
            </w:r>
          </w:p>
        </w:tc>
        <w:tc>
          <w:tcPr>
            <w:tcW w:w="4145" w:type="dxa"/>
          </w:tcPr>
          <w:p w14:paraId="7EC592A2" w14:textId="77777777" w:rsidR="0037338A" w:rsidRDefault="0037338A" w:rsidP="0037338A">
            <w:pPr>
              <w:keepNext/>
              <w:keepLines/>
              <w:rPr>
                <w:rFonts w:ascii="Times New Roman" w:hAnsi="Times New Roman"/>
                <w:color w:val="333333"/>
              </w:rPr>
            </w:pPr>
            <w:r w:rsidRPr="002C63E7">
              <w:rPr>
                <w:rFonts w:ascii="Times New Roman" w:hAnsi="Times New Roman"/>
                <w:color w:val="333333"/>
              </w:rPr>
              <w:t xml:space="preserve">Pauline BOUCON DUVAL, Louis-Victor DUVAL </w:t>
            </w:r>
            <w:r>
              <w:rPr>
                <w:rFonts w:ascii="Times New Roman" w:hAnsi="Times New Roman"/>
                <w:color w:val="333333"/>
              </w:rPr>
              <w:t>et Eric DUVAL, cogérants de la société SERDICA</w:t>
            </w:r>
          </w:p>
          <w:p w14:paraId="7B40DB6D" w14:textId="7E8DB0A5" w:rsidR="002C63E7" w:rsidRPr="002C63E7" w:rsidRDefault="002C63E7" w:rsidP="00E42B67">
            <w:pPr>
              <w:rPr>
                <w:rFonts w:ascii="Times New Roman" w:hAnsi="Times New Roman"/>
                <w:color w:val="333333"/>
              </w:rPr>
            </w:pPr>
            <w:r w:rsidRPr="002C63E7">
              <w:rPr>
                <w:rFonts w:ascii="Times New Roman" w:hAnsi="Times New Roman"/>
                <w:color w:val="333333"/>
              </w:rPr>
              <w:t xml:space="preserve">Eric DUVAL, Président </w:t>
            </w:r>
            <w:r w:rsidR="0037338A">
              <w:rPr>
                <w:rFonts w:ascii="Times New Roman" w:hAnsi="Times New Roman"/>
                <w:color w:val="333333"/>
              </w:rPr>
              <w:t xml:space="preserve">et président du conseil d’administration </w:t>
            </w:r>
            <w:r w:rsidRPr="002C63E7">
              <w:rPr>
                <w:rFonts w:ascii="Times New Roman" w:hAnsi="Times New Roman"/>
                <w:color w:val="333333"/>
              </w:rPr>
              <w:t>de la société GROUPE DUVAL</w:t>
            </w:r>
          </w:p>
          <w:p w14:paraId="022EE76D" w14:textId="638FEF71" w:rsidR="002C63E7" w:rsidRPr="002C63E7" w:rsidRDefault="0037338A" w:rsidP="00E42B67">
            <w:pPr>
              <w:rPr>
                <w:rFonts w:ascii="Times New Roman" w:hAnsi="Times New Roman"/>
                <w:color w:val="333333"/>
              </w:rPr>
            </w:pPr>
            <w:r w:rsidRPr="002C63E7">
              <w:rPr>
                <w:rFonts w:ascii="Times New Roman" w:hAnsi="Times New Roman"/>
                <w:color w:val="333333"/>
              </w:rPr>
              <w:t xml:space="preserve">Pauline BOUCON DUVAL, Louis-Victor DUVAL et Lydia LE CLAIR, Directeurs Généraux </w:t>
            </w:r>
            <w:r>
              <w:rPr>
                <w:rFonts w:ascii="Times New Roman" w:hAnsi="Times New Roman"/>
                <w:color w:val="333333"/>
              </w:rPr>
              <w:t xml:space="preserve">et administrateurs </w:t>
            </w:r>
            <w:r w:rsidRPr="002C63E7">
              <w:rPr>
                <w:rFonts w:ascii="Times New Roman" w:hAnsi="Times New Roman"/>
                <w:color w:val="333333"/>
              </w:rPr>
              <w:t>de la société GROUPE DUVAL</w:t>
            </w:r>
          </w:p>
        </w:tc>
      </w:tr>
      <w:tr w:rsidR="002C63E7" w:rsidRPr="00F3505F" w14:paraId="681A5FDC" w14:textId="77777777" w:rsidTr="00BE28BE">
        <w:tc>
          <w:tcPr>
            <w:tcW w:w="1985" w:type="dxa"/>
          </w:tcPr>
          <w:p w14:paraId="752AC4BF"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t>SCI BOURGES INVEST 2</w:t>
            </w:r>
          </w:p>
          <w:p w14:paraId="04CABD7D"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t>830 742 284 RCS NANTERRE</w:t>
            </w:r>
          </w:p>
        </w:tc>
        <w:tc>
          <w:tcPr>
            <w:tcW w:w="3118" w:type="dxa"/>
          </w:tcPr>
          <w:p w14:paraId="70D41FAD" w14:textId="4964BBC3" w:rsidR="002C63E7" w:rsidRPr="002C63E7" w:rsidRDefault="002C63E7" w:rsidP="00E42B67">
            <w:pPr>
              <w:rPr>
                <w:rFonts w:ascii="Times New Roman" w:hAnsi="Times New Roman"/>
                <w:color w:val="333333"/>
              </w:rPr>
            </w:pPr>
            <w:r w:rsidRPr="002C63E7">
              <w:rPr>
                <w:rFonts w:ascii="Times New Roman" w:hAnsi="Times New Roman"/>
                <w:color w:val="333333"/>
              </w:rPr>
              <w:t xml:space="preserve">Acquisition des </w:t>
            </w:r>
            <w:r w:rsidR="004A2BA1">
              <w:rPr>
                <w:rFonts w:ascii="Times New Roman" w:hAnsi="Times New Roman"/>
                <w:color w:val="333333"/>
              </w:rPr>
              <w:t>parts sociales</w:t>
            </w:r>
            <w:r w:rsidR="004A2BA1" w:rsidRPr="002C63E7">
              <w:rPr>
                <w:rFonts w:ascii="Times New Roman" w:hAnsi="Times New Roman"/>
                <w:color w:val="333333"/>
              </w:rPr>
              <w:t xml:space="preserve"> </w:t>
            </w:r>
            <w:r w:rsidRPr="002C63E7">
              <w:rPr>
                <w:rFonts w:ascii="Times New Roman" w:hAnsi="Times New Roman"/>
                <w:color w:val="333333"/>
              </w:rPr>
              <w:t xml:space="preserve">de la société détenus par GROUPE DUVAL (1 </w:t>
            </w:r>
            <w:r w:rsidR="0037338A">
              <w:rPr>
                <w:rFonts w:ascii="Times New Roman" w:hAnsi="Times New Roman"/>
                <w:color w:val="333333"/>
              </w:rPr>
              <w:t>part sociale</w:t>
            </w:r>
            <w:r w:rsidR="00B07429">
              <w:rPr>
                <w:rFonts w:ascii="Times New Roman" w:hAnsi="Times New Roman"/>
                <w:color w:val="333333"/>
              </w:rPr>
              <w:t>*</w:t>
            </w:r>
            <w:r w:rsidRPr="002C63E7">
              <w:rPr>
                <w:rFonts w:ascii="Times New Roman" w:hAnsi="Times New Roman"/>
                <w:color w:val="333333"/>
              </w:rPr>
              <w:t>) et SERDICA, elle-même détenue à 38,33% par GROUPE DUVAL (999 titres), soit 100 % du capital</w:t>
            </w:r>
          </w:p>
        </w:tc>
        <w:tc>
          <w:tcPr>
            <w:tcW w:w="4145" w:type="dxa"/>
          </w:tcPr>
          <w:p w14:paraId="7C974F07" w14:textId="77777777" w:rsidR="0037338A" w:rsidRDefault="0037338A" w:rsidP="0037338A">
            <w:pPr>
              <w:keepNext/>
              <w:keepLines/>
              <w:rPr>
                <w:rFonts w:ascii="Times New Roman" w:hAnsi="Times New Roman"/>
                <w:color w:val="333333"/>
              </w:rPr>
            </w:pPr>
            <w:r w:rsidRPr="002C63E7">
              <w:rPr>
                <w:rFonts w:ascii="Times New Roman" w:hAnsi="Times New Roman"/>
                <w:color w:val="333333"/>
              </w:rPr>
              <w:t xml:space="preserve">Pauline BOUCON DUVAL, Louis-Victor DUVAL </w:t>
            </w:r>
            <w:r>
              <w:rPr>
                <w:rFonts w:ascii="Times New Roman" w:hAnsi="Times New Roman"/>
                <w:color w:val="333333"/>
              </w:rPr>
              <w:t>et Eric DUVAL, cogérants de la société SERDICA</w:t>
            </w:r>
          </w:p>
          <w:p w14:paraId="32B05FC5" w14:textId="77777777" w:rsidR="0037338A" w:rsidRPr="002C63E7" w:rsidRDefault="0037338A" w:rsidP="0037338A">
            <w:pPr>
              <w:rPr>
                <w:rFonts w:ascii="Times New Roman" w:hAnsi="Times New Roman"/>
                <w:color w:val="333333"/>
              </w:rPr>
            </w:pPr>
            <w:r w:rsidRPr="002C63E7">
              <w:rPr>
                <w:rFonts w:ascii="Times New Roman" w:hAnsi="Times New Roman"/>
                <w:color w:val="333333"/>
              </w:rPr>
              <w:t xml:space="preserve">Eric DUVAL, Président </w:t>
            </w:r>
            <w:r>
              <w:rPr>
                <w:rFonts w:ascii="Times New Roman" w:hAnsi="Times New Roman"/>
                <w:color w:val="333333"/>
              </w:rPr>
              <w:t xml:space="preserve">et président du conseil d’administration </w:t>
            </w:r>
            <w:r w:rsidRPr="002C63E7">
              <w:rPr>
                <w:rFonts w:ascii="Times New Roman" w:hAnsi="Times New Roman"/>
                <w:color w:val="333333"/>
              </w:rPr>
              <w:t>de la société GROUPE DUVAL</w:t>
            </w:r>
          </w:p>
          <w:p w14:paraId="0FF5E9E3" w14:textId="26AF6BBF" w:rsidR="002C63E7" w:rsidRPr="002C63E7" w:rsidRDefault="0037338A" w:rsidP="00E42B67">
            <w:pPr>
              <w:rPr>
                <w:rFonts w:ascii="Times New Roman" w:hAnsi="Times New Roman"/>
                <w:color w:val="333333"/>
              </w:rPr>
            </w:pPr>
            <w:r w:rsidRPr="002C63E7">
              <w:rPr>
                <w:rFonts w:ascii="Times New Roman" w:hAnsi="Times New Roman"/>
                <w:color w:val="333333"/>
              </w:rPr>
              <w:t xml:space="preserve">Pauline BOUCON DUVAL, Louis-Victor DUVAL et Lydia LE CLAIR, Directeurs Généraux </w:t>
            </w:r>
            <w:r>
              <w:rPr>
                <w:rFonts w:ascii="Times New Roman" w:hAnsi="Times New Roman"/>
                <w:color w:val="333333"/>
              </w:rPr>
              <w:t xml:space="preserve">et administrateurs </w:t>
            </w:r>
            <w:r w:rsidRPr="002C63E7">
              <w:rPr>
                <w:rFonts w:ascii="Times New Roman" w:hAnsi="Times New Roman"/>
                <w:color w:val="333333"/>
              </w:rPr>
              <w:t>de la société GROUPE DUVAL</w:t>
            </w:r>
          </w:p>
        </w:tc>
      </w:tr>
      <w:tr w:rsidR="002C63E7" w:rsidRPr="00F3505F" w14:paraId="574831CE" w14:textId="77777777" w:rsidTr="00BE28BE">
        <w:tc>
          <w:tcPr>
            <w:tcW w:w="1985" w:type="dxa"/>
          </w:tcPr>
          <w:p w14:paraId="56DC762E"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t>SCI GIEN INVEST</w:t>
            </w:r>
          </w:p>
          <w:p w14:paraId="62AE94D5"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t>821 256 237 RCS NANTERRE</w:t>
            </w:r>
          </w:p>
        </w:tc>
        <w:tc>
          <w:tcPr>
            <w:tcW w:w="3118" w:type="dxa"/>
          </w:tcPr>
          <w:p w14:paraId="5E908C37" w14:textId="211173EA" w:rsidR="002C63E7" w:rsidRPr="002C63E7" w:rsidRDefault="002C63E7" w:rsidP="00E42B67">
            <w:pPr>
              <w:rPr>
                <w:rFonts w:ascii="Times New Roman" w:hAnsi="Times New Roman"/>
                <w:color w:val="333333"/>
              </w:rPr>
            </w:pPr>
            <w:r w:rsidRPr="002C63E7">
              <w:rPr>
                <w:rFonts w:ascii="Times New Roman" w:hAnsi="Times New Roman"/>
                <w:color w:val="333333"/>
              </w:rPr>
              <w:t xml:space="preserve">Acquisition des </w:t>
            </w:r>
            <w:r w:rsidR="004A2BA1">
              <w:rPr>
                <w:rFonts w:ascii="Times New Roman" w:hAnsi="Times New Roman"/>
                <w:color w:val="333333"/>
              </w:rPr>
              <w:t>parts sociales</w:t>
            </w:r>
            <w:r w:rsidR="004A2BA1" w:rsidRPr="002C63E7">
              <w:rPr>
                <w:rFonts w:ascii="Times New Roman" w:hAnsi="Times New Roman"/>
                <w:color w:val="333333"/>
              </w:rPr>
              <w:t xml:space="preserve"> </w:t>
            </w:r>
            <w:r w:rsidRPr="002C63E7">
              <w:rPr>
                <w:rFonts w:ascii="Times New Roman" w:hAnsi="Times New Roman"/>
                <w:color w:val="333333"/>
              </w:rPr>
              <w:t xml:space="preserve">de la société détenus par GROUPE DUVAL (1 </w:t>
            </w:r>
            <w:r w:rsidR="0037338A">
              <w:rPr>
                <w:rFonts w:ascii="Times New Roman" w:hAnsi="Times New Roman"/>
                <w:color w:val="333333"/>
              </w:rPr>
              <w:t>part sociale</w:t>
            </w:r>
            <w:r w:rsidR="00B07429">
              <w:rPr>
                <w:rFonts w:ascii="Times New Roman" w:hAnsi="Times New Roman"/>
                <w:color w:val="333333"/>
              </w:rPr>
              <w:t>*</w:t>
            </w:r>
            <w:r w:rsidRPr="002C63E7">
              <w:rPr>
                <w:rFonts w:ascii="Times New Roman" w:hAnsi="Times New Roman"/>
                <w:color w:val="333333"/>
              </w:rPr>
              <w:t>) et SERDICA, elle-même détenue à 38,33% par GROUPE DUVAL (999 titres), soit 100 % du capital</w:t>
            </w:r>
          </w:p>
        </w:tc>
        <w:tc>
          <w:tcPr>
            <w:tcW w:w="4145" w:type="dxa"/>
          </w:tcPr>
          <w:p w14:paraId="53BFBB40" w14:textId="77777777" w:rsidR="0037338A" w:rsidRDefault="0037338A" w:rsidP="0037338A">
            <w:pPr>
              <w:keepNext/>
              <w:keepLines/>
              <w:rPr>
                <w:rFonts w:ascii="Times New Roman" w:hAnsi="Times New Roman"/>
                <w:color w:val="333333"/>
              </w:rPr>
            </w:pPr>
            <w:r w:rsidRPr="002C63E7">
              <w:rPr>
                <w:rFonts w:ascii="Times New Roman" w:hAnsi="Times New Roman"/>
                <w:color w:val="333333"/>
              </w:rPr>
              <w:t xml:space="preserve">Pauline BOUCON DUVAL, Louis-Victor DUVAL </w:t>
            </w:r>
            <w:r>
              <w:rPr>
                <w:rFonts w:ascii="Times New Roman" w:hAnsi="Times New Roman"/>
                <w:color w:val="333333"/>
              </w:rPr>
              <w:t>et Eric DUVAL, cogérants de la société SERDICA</w:t>
            </w:r>
          </w:p>
          <w:p w14:paraId="3356D2F9" w14:textId="77777777" w:rsidR="0037338A" w:rsidRPr="002C63E7" w:rsidRDefault="0037338A" w:rsidP="0037338A">
            <w:pPr>
              <w:rPr>
                <w:rFonts w:ascii="Times New Roman" w:hAnsi="Times New Roman"/>
                <w:color w:val="333333"/>
              </w:rPr>
            </w:pPr>
            <w:r w:rsidRPr="002C63E7">
              <w:rPr>
                <w:rFonts w:ascii="Times New Roman" w:hAnsi="Times New Roman"/>
                <w:color w:val="333333"/>
              </w:rPr>
              <w:t xml:space="preserve">Eric DUVAL, Président </w:t>
            </w:r>
            <w:r>
              <w:rPr>
                <w:rFonts w:ascii="Times New Roman" w:hAnsi="Times New Roman"/>
                <w:color w:val="333333"/>
              </w:rPr>
              <w:t xml:space="preserve">et président du conseil d’administration </w:t>
            </w:r>
            <w:r w:rsidRPr="002C63E7">
              <w:rPr>
                <w:rFonts w:ascii="Times New Roman" w:hAnsi="Times New Roman"/>
                <w:color w:val="333333"/>
              </w:rPr>
              <w:t>de la société GROUPE DUVAL</w:t>
            </w:r>
          </w:p>
          <w:p w14:paraId="7E672D77" w14:textId="5241DB04" w:rsidR="002C63E7" w:rsidRPr="002C63E7" w:rsidRDefault="0037338A" w:rsidP="00E42B67">
            <w:pPr>
              <w:rPr>
                <w:rFonts w:ascii="Times New Roman" w:hAnsi="Times New Roman"/>
                <w:color w:val="333333"/>
              </w:rPr>
            </w:pPr>
            <w:r w:rsidRPr="002C63E7">
              <w:rPr>
                <w:rFonts w:ascii="Times New Roman" w:hAnsi="Times New Roman"/>
                <w:color w:val="333333"/>
              </w:rPr>
              <w:t xml:space="preserve">Pauline BOUCON DUVAL, Louis-Victor DUVAL et Lydia LE CLAIR, Directeurs Généraux </w:t>
            </w:r>
            <w:r>
              <w:rPr>
                <w:rFonts w:ascii="Times New Roman" w:hAnsi="Times New Roman"/>
                <w:color w:val="333333"/>
              </w:rPr>
              <w:t xml:space="preserve">et administrateurs </w:t>
            </w:r>
            <w:r w:rsidRPr="002C63E7">
              <w:rPr>
                <w:rFonts w:ascii="Times New Roman" w:hAnsi="Times New Roman"/>
                <w:color w:val="333333"/>
              </w:rPr>
              <w:t>de la société GROUPE DUVAL</w:t>
            </w:r>
          </w:p>
        </w:tc>
      </w:tr>
      <w:tr w:rsidR="002C63E7" w:rsidRPr="00F3505F" w14:paraId="0DEA880A" w14:textId="77777777" w:rsidTr="00BE28BE">
        <w:tc>
          <w:tcPr>
            <w:tcW w:w="1985" w:type="dxa"/>
          </w:tcPr>
          <w:p w14:paraId="07AB842E"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t xml:space="preserve">SCI PLAISIRINVEST </w:t>
            </w:r>
          </w:p>
          <w:p w14:paraId="59FA921B"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t>807 853 254 RCS NANTERRE</w:t>
            </w:r>
          </w:p>
        </w:tc>
        <w:tc>
          <w:tcPr>
            <w:tcW w:w="3118" w:type="dxa"/>
          </w:tcPr>
          <w:p w14:paraId="7CC3F4E4" w14:textId="6908FD15" w:rsidR="002C63E7" w:rsidRPr="002C63E7" w:rsidRDefault="002C63E7" w:rsidP="00E42B67">
            <w:pPr>
              <w:rPr>
                <w:rFonts w:ascii="Times New Roman" w:hAnsi="Times New Roman"/>
                <w:color w:val="333333"/>
              </w:rPr>
            </w:pPr>
            <w:r w:rsidRPr="002C63E7">
              <w:rPr>
                <w:rFonts w:ascii="Times New Roman" w:hAnsi="Times New Roman"/>
                <w:color w:val="333333"/>
              </w:rPr>
              <w:t xml:space="preserve">Acquisition des </w:t>
            </w:r>
            <w:r w:rsidR="004A2BA1">
              <w:rPr>
                <w:rFonts w:ascii="Times New Roman" w:hAnsi="Times New Roman"/>
                <w:color w:val="333333"/>
              </w:rPr>
              <w:t>parts sociales</w:t>
            </w:r>
            <w:r w:rsidR="004A2BA1" w:rsidRPr="002C63E7">
              <w:rPr>
                <w:rFonts w:ascii="Times New Roman" w:hAnsi="Times New Roman"/>
                <w:color w:val="333333"/>
              </w:rPr>
              <w:t xml:space="preserve"> </w:t>
            </w:r>
            <w:r w:rsidRPr="002C63E7">
              <w:rPr>
                <w:rFonts w:ascii="Times New Roman" w:hAnsi="Times New Roman"/>
                <w:color w:val="333333"/>
              </w:rPr>
              <w:t xml:space="preserve">de la société détenus par GROUPE DUVAL (1 </w:t>
            </w:r>
            <w:r w:rsidR="0037338A">
              <w:rPr>
                <w:rFonts w:ascii="Times New Roman" w:hAnsi="Times New Roman"/>
                <w:color w:val="333333"/>
              </w:rPr>
              <w:t>part sociale</w:t>
            </w:r>
            <w:r w:rsidR="00B07429">
              <w:rPr>
                <w:rFonts w:ascii="Times New Roman" w:hAnsi="Times New Roman"/>
                <w:color w:val="333333"/>
              </w:rPr>
              <w:t>*</w:t>
            </w:r>
            <w:r w:rsidRPr="002C63E7">
              <w:rPr>
                <w:rFonts w:ascii="Times New Roman" w:hAnsi="Times New Roman"/>
                <w:color w:val="333333"/>
              </w:rPr>
              <w:t>) et SERDICA, elle-même détenue à 38,33% par GROUPE DUVAL (999 titres), soit 100 % du capital</w:t>
            </w:r>
          </w:p>
        </w:tc>
        <w:tc>
          <w:tcPr>
            <w:tcW w:w="4145" w:type="dxa"/>
          </w:tcPr>
          <w:p w14:paraId="7D7F5BE4" w14:textId="77777777" w:rsidR="0037338A" w:rsidRDefault="0037338A" w:rsidP="0037338A">
            <w:pPr>
              <w:keepNext/>
              <w:keepLines/>
              <w:rPr>
                <w:rFonts w:ascii="Times New Roman" w:hAnsi="Times New Roman"/>
                <w:color w:val="333333"/>
              </w:rPr>
            </w:pPr>
            <w:r w:rsidRPr="002C63E7">
              <w:rPr>
                <w:rFonts w:ascii="Times New Roman" w:hAnsi="Times New Roman"/>
                <w:color w:val="333333"/>
              </w:rPr>
              <w:t xml:space="preserve">Pauline BOUCON DUVAL, Louis-Victor DUVAL </w:t>
            </w:r>
            <w:r>
              <w:rPr>
                <w:rFonts w:ascii="Times New Roman" w:hAnsi="Times New Roman"/>
                <w:color w:val="333333"/>
              </w:rPr>
              <w:t>et Eric DUVAL, cogérants de la société SERDICA</w:t>
            </w:r>
          </w:p>
          <w:p w14:paraId="24E85C19" w14:textId="77777777" w:rsidR="0037338A" w:rsidRPr="002C63E7" w:rsidRDefault="0037338A" w:rsidP="0037338A">
            <w:pPr>
              <w:rPr>
                <w:rFonts w:ascii="Times New Roman" w:hAnsi="Times New Roman"/>
                <w:color w:val="333333"/>
              </w:rPr>
            </w:pPr>
            <w:r w:rsidRPr="002C63E7">
              <w:rPr>
                <w:rFonts w:ascii="Times New Roman" w:hAnsi="Times New Roman"/>
                <w:color w:val="333333"/>
              </w:rPr>
              <w:t xml:space="preserve">Eric DUVAL, Président </w:t>
            </w:r>
            <w:r>
              <w:rPr>
                <w:rFonts w:ascii="Times New Roman" w:hAnsi="Times New Roman"/>
                <w:color w:val="333333"/>
              </w:rPr>
              <w:t xml:space="preserve">et président du conseil d’administration </w:t>
            </w:r>
            <w:r w:rsidRPr="002C63E7">
              <w:rPr>
                <w:rFonts w:ascii="Times New Roman" w:hAnsi="Times New Roman"/>
                <w:color w:val="333333"/>
              </w:rPr>
              <w:t>de la société GROUPE DUVAL</w:t>
            </w:r>
          </w:p>
          <w:p w14:paraId="25B4388F" w14:textId="099B8FF6" w:rsidR="002C63E7" w:rsidRPr="002C63E7" w:rsidRDefault="0037338A" w:rsidP="00E42B67">
            <w:pPr>
              <w:rPr>
                <w:rFonts w:ascii="Times New Roman" w:hAnsi="Times New Roman"/>
                <w:color w:val="333333"/>
              </w:rPr>
            </w:pPr>
            <w:r w:rsidRPr="002C63E7">
              <w:rPr>
                <w:rFonts w:ascii="Times New Roman" w:hAnsi="Times New Roman"/>
                <w:color w:val="333333"/>
              </w:rPr>
              <w:t xml:space="preserve">Pauline BOUCON DUVAL, Louis-Victor DUVAL et Lydia LE CLAIR, Directeurs Généraux </w:t>
            </w:r>
            <w:r>
              <w:rPr>
                <w:rFonts w:ascii="Times New Roman" w:hAnsi="Times New Roman"/>
                <w:color w:val="333333"/>
              </w:rPr>
              <w:t xml:space="preserve">et administrateurs </w:t>
            </w:r>
            <w:r w:rsidRPr="002C63E7">
              <w:rPr>
                <w:rFonts w:ascii="Times New Roman" w:hAnsi="Times New Roman"/>
                <w:color w:val="333333"/>
              </w:rPr>
              <w:t>de la société GROUPE DUVAL</w:t>
            </w:r>
          </w:p>
        </w:tc>
      </w:tr>
      <w:tr w:rsidR="002C63E7" w:rsidRPr="00F3505F" w14:paraId="3CD691D3" w14:textId="77777777" w:rsidTr="00BE28BE">
        <w:tc>
          <w:tcPr>
            <w:tcW w:w="1985" w:type="dxa"/>
          </w:tcPr>
          <w:p w14:paraId="7971A30C"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t>SCI W2N</w:t>
            </w:r>
          </w:p>
          <w:p w14:paraId="17890523"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t>490 824 976 RCS NANTERRE</w:t>
            </w:r>
          </w:p>
        </w:tc>
        <w:tc>
          <w:tcPr>
            <w:tcW w:w="3118" w:type="dxa"/>
          </w:tcPr>
          <w:p w14:paraId="7E96DA44" w14:textId="5F05CB62" w:rsidR="002C63E7" w:rsidRPr="002C63E7" w:rsidRDefault="002C63E7" w:rsidP="00E42B67">
            <w:pPr>
              <w:rPr>
                <w:rFonts w:ascii="Times New Roman" w:hAnsi="Times New Roman"/>
                <w:color w:val="333333"/>
              </w:rPr>
            </w:pPr>
            <w:r w:rsidRPr="002C63E7">
              <w:rPr>
                <w:rFonts w:ascii="Times New Roman" w:hAnsi="Times New Roman"/>
                <w:color w:val="333333"/>
              </w:rPr>
              <w:t xml:space="preserve">Acquisition des </w:t>
            </w:r>
            <w:r w:rsidR="004A2BA1">
              <w:rPr>
                <w:rFonts w:ascii="Times New Roman" w:hAnsi="Times New Roman"/>
                <w:color w:val="333333"/>
              </w:rPr>
              <w:t>parts sociales</w:t>
            </w:r>
            <w:r w:rsidR="004A2BA1" w:rsidRPr="002C63E7">
              <w:rPr>
                <w:rFonts w:ascii="Times New Roman" w:hAnsi="Times New Roman"/>
                <w:color w:val="333333"/>
              </w:rPr>
              <w:t xml:space="preserve"> </w:t>
            </w:r>
            <w:r w:rsidRPr="002C63E7">
              <w:rPr>
                <w:rFonts w:ascii="Times New Roman" w:hAnsi="Times New Roman"/>
                <w:color w:val="333333"/>
              </w:rPr>
              <w:t xml:space="preserve">de la société détenus par Eric DUVAL (1 </w:t>
            </w:r>
            <w:r w:rsidR="0037338A">
              <w:rPr>
                <w:rFonts w:ascii="Times New Roman" w:hAnsi="Times New Roman"/>
                <w:color w:val="333333"/>
              </w:rPr>
              <w:t>part sociale</w:t>
            </w:r>
            <w:r w:rsidR="00B07429">
              <w:rPr>
                <w:rFonts w:ascii="Times New Roman" w:hAnsi="Times New Roman"/>
                <w:color w:val="333333"/>
              </w:rPr>
              <w:t>*</w:t>
            </w:r>
            <w:r w:rsidRPr="002C63E7">
              <w:rPr>
                <w:rFonts w:ascii="Times New Roman" w:hAnsi="Times New Roman"/>
                <w:color w:val="333333"/>
              </w:rPr>
              <w:t xml:space="preserve">) et SAMARCANTE, elle-même détenue à 100% par </w:t>
            </w:r>
            <w:r w:rsidRPr="002C63E7">
              <w:rPr>
                <w:rFonts w:ascii="Times New Roman" w:hAnsi="Times New Roman"/>
                <w:color w:val="333333"/>
              </w:rPr>
              <w:lastRenderedPageBreak/>
              <w:t xml:space="preserve">GROUPE DUVAL (1 400 999 </w:t>
            </w:r>
            <w:r w:rsidR="004A2BA1">
              <w:rPr>
                <w:rFonts w:ascii="Times New Roman" w:hAnsi="Times New Roman"/>
                <w:color w:val="333333"/>
              </w:rPr>
              <w:t>parts sociales</w:t>
            </w:r>
            <w:r w:rsidRPr="002C63E7">
              <w:rPr>
                <w:rFonts w:ascii="Times New Roman" w:hAnsi="Times New Roman"/>
                <w:color w:val="333333"/>
              </w:rPr>
              <w:t>), soit 100 % du capital</w:t>
            </w:r>
          </w:p>
        </w:tc>
        <w:tc>
          <w:tcPr>
            <w:tcW w:w="4145" w:type="dxa"/>
          </w:tcPr>
          <w:p w14:paraId="0121E30F" w14:textId="77777777" w:rsidR="0037338A" w:rsidRPr="002C63E7" w:rsidRDefault="0037338A" w:rsidP="0037338A">
            <w:pPr>
              <w:rPr>
                <w:rFonts w:ascii="Times New Roman" w:hAnsi="Times New Roman"/>
                <w:color w:val="333333"/>
              </w:rPr>
            </w:pPr>
            <w:r w:rsidRPr="002C63E7">
              <w:rPr>
                <w:rFonts w:ascii="Times New Roman" w:hAnsi="Times New Roman"/>
                <w:color w:val="333333"/>
              </w:rPr>
              <w:lastRenderedPageBreak/>
              <w:t xml:space="preserve">Eric DUVAL, Président </w:t>
            </w:r>
            <w:r>
              <w:rPr>
                <w:rFonts w:ascii="Times New Roman" w:hAnsi="Times New Roman"/>
                <w:color w:val="333333"/>
              </w:rPr>
              <w:t xml:space="preserve">et président du conseil d’administration </w:t>
            </w:r>
            <w:r w:rsidRPr="002C63E7">
              <w:rPr>
                <w:rFonts w:ascii="Times New Roman" w:hAnsi="Times New Roman"/>
                <w:color w:val="333333"/>
              </w:rPr>
              <w:t>de la société GROUPE DUVAL</w:t>
            </w:r>
          </w:p>
          <w:p w14:paraId="03A44F1A" w14:textId="77777777" w:rsidR="002C63E7" w:rsidRDefault="0037338A" w:rsidP="00E42B67">
            <w:pPr>
              <w:rPr>
                <w:rFonts w:ascii="Times New Roman" w:hAnsi="Times New Roman"/>
                <w:color w:val="333333"/>
              </w:rPr>
            </w:pPr>
            <w:r w:rsidRPr="002C63E7">
              <w:rPr>
                <w:rFonts w:ascii="Times New Roman" w:hAnsi="Times New Roman"/>
                <w:color w:val="333333"/>
              </w:rPr>
              <w:t xml:space="preserve">Pauline BOUCON DUVAL, Louis-Victor DUVAL et Lydia LE CLAIR, Directeurs </w:t>
            </w:r>
            <w:r w:rsidRPr="002C63E7">
              <w:rPr>
                <w:rFonts w:ascii="Times New Roman" w:hAnsi="Times New Roman"/>
                <w:color w:val="333333"/>
              </w:rPr>
              <w:lastRenderedPageBreak/>
              <w:t xml:space="preserve">Généraux </w:t>
            </w:r>
            <w:r>
              <w:rPr>
                <w:rFonts w:ascii="Times New Roman" w:hAnsi="Times New Roman"/>
                <w:color w:val="333333"/>
              </w:rPr>
              <w:t xml:space="preserve">et administrateurs </w:t>
            </w:r>
            <w:r w:rsidRPr="002C63E7">
              <w:rPr>
                <w:rFonts w:ascii="Times New Roman" w:hAnsi="Times New Roman"/>
                <w:color w:val="333333"/>
              </w:rPr>
              <w:t>de la société GROUPE DUVAL</w:t>
            </w:r>
          </w:p>
          <w:p w14:paraId="4B9561D2" w14:textId="14D94F15" w:rsidR="0037338A" w:rsidRPr="002C63E7" w:rsidRDefault="0037338A" w:rsidP="00E42B67">
            <w:pPr>
              <w:rPr>
                <w:rFonts w:ascii="Times New Roman" w:hAnsi="Times New Roman"/>
                <w:color w:val="333333"/>
              </w:rPr>
            </w:pPr>
            <w:r w:rsidRPr="002C63E7">
              <w:rPr>
                <w:rFonts w:ascii="Times New Roman" w:hAnsi="Times New Roman"/>
                <w:color w:val="333333"/>
              </w:rPr>
              <w:t>Pauline BOUCON DUVAL</w:t>
            </w:r>
            <w:r>
              <w:rPr>
                <w:rFonts w:ascii="Times New Roman" w:hAnsi="Times New Roman"/>
                <w:color w:val="333333"/>
              </w:rPr>
              <w:t xml:space="preserve"> et </w:t>
            </w:r>
            <w:r w:rsidRPr="002C63E7">
              <w:rPr>
                <w:rFonts w:ascii="Times New Roman" w:hAnsi="Times New Roman"/>
                <w:color w:val="333333"/>
              </w:rPr>
              <w:t>Eric DUVAL, cogérant</w:t>
            </w:r>
            <w:r>
              <w:rPr>
                <w:rFonts w:ascii="Times New Roman" w:hAnsi="Times New Roman"/>
                <w:color w:val="333333"/>
              </w:rPr>
              <w:t xml:space="preserve">s </w:t>
            </w:r>
            <w:r w:rsidRPr="002C63E7">
              <w:rPr>
                <w:rFonts w:ascii="Times New Roman" w:hAnsi="Times New Roman"/>
                <w:color w:val="333333"/>
              </w:rPr>
              <w:t>de la société</w:t>
            </w:r>
            <w:r>
              <w:rPr>
                <w:rFonts w:ascii="Times New Roman" w:hAnsi="Times New Roman"/>
                <w:color w:val="333333"/>
              </w:rPr>
              <w:t xml:space="preserve"> SAMARCANTE</w:t>
            </w:r>
          </w:p>
        </w:tc>
      </w:tr>
      <w:tr w:rsidR="002C63E7" w:rsidRPr="00F3505F" w14:paraId="6821D807" w14:textId="77777777" w:rsidTr="00BE28BE">
        <w:tc>
          <w:tcPr>
            <w:tcW w:w="1985" w:type="dxa"/>
          </w:tcPr>
          <w:p w14:paraId="0EA53202"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lastRenderedPageBreak/>
              <w:t>SCI EYSINES INVEST</w:t>
            </w:r>
          </w:p>
          <w:p w14:paraId="727C2ED8"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t>491 036 943 RCS NANTERRE</w:t>
            </w:r>
          </w:p>
        </w:tc>
        <w:tc>
          <w:tcPr>
            <w:tcW w:w="3118" w:type="dxa"/>
          </w:tcPr>
          <w:p w14:paraId="211E168C" w14:textId="34D6E3A2" w:rsidR="002C63E7" w:rsidRPr="002C63E7" w:rsidRDefault="002C63E7" w:rsidP="00E42B67">
            <w:pPr>
              <w:rPr>
                <w:rFonts w:ascii="Times New Roman" w:hAnsi="Times New Roman"/>
                <w:color w:val="333333"/>
              </w:rPr>
            </w:pPr>
            <w:r w:rsidRPr="002C63E7">
              <w:rPr>
                <w:rFonts w:ascii="Times New Roman" w:hAnsi="Times New Roman"/>
                <w:color w:val="333333"/>
              </w:rPr>
              <w:t xml:space="preserve">Acquisition des </w:t>
            </w:r>
            <w:r w:rsidR="004A2BA1">
              <w:rPr>
                <w:rFonts w:ascii="Times New Roman" w:hAnsi="Times New Roman"/>
                <w:color w:val="333333"/>
              </w:rPr>
              <w:t>parts sociales</w:t>
            </w:r>
            <w:r w:rsidR="004A2BA1" w:rsidRPr="002C63E7">
              <w:rPr>
                <w:rFonts w:ascii="Times New Roman" w:hAnsi="Times New Roman"/>
                <w:color w:val="333333"/>
              </w:rPr>
              <w:t xml:space="preserve"> </w:t>
            </w:r>
            <w:r w:rsidRPr="002C63E7">
              <w:rPr>
                <w:rFonts w:ascii="Times New Roman" w:hAnsi="Times New Roman"/>
                <w:color w:val="333333"/>
              </w:rPr>
              <w:t xml:space="preserve">de la société détenus par </w:t>
            </w:r>
            <w:r w:rsidR="0037338A">
              <w:rPr>
                <w:rFonts w:ascii="Times New Roman" w:hAnsi="Times New Roman"/>
                <w:color w:val="333333"/>
              </w:rPr>
              <w:t>DUVAL INVESISSEMENTS &amp; PARTICIPATIONS</w:t>
            </w:r>
            <w:r w:rsidRPr="002C63E7">
              <w:rPr>
                <w:rFonts w:ascii="Times New Roman" w:hAnsi="Times New Roman"/>
                <w:color w:val="333333"/>
              </w:rPr>
              <w:t xml:space="preserve">, elle-même détenue directement </w:t>
            </w:r>
            <w:r w:rsidR="0037338A">
              <w:rPr>
                <w:rFonts w:ascii="Times New Roman" w:hAnsi="Times New Roman"/>
                <w:color w:val="333333"/>
              </w:rPr>
              <w:t>et</w:t>
            </w:r>
            <w:r w:rsidRPr="002C63E7">
              <w:rPr>
                <w:rFonts w:ascii="Times New Roman" w:hAnsi="Times New Roman"/>
                <w:color w:val="333333"/>
              </w:rPr>
              <w:t xml:space="preserve"> indirectement à 100% par GROUPE DUVAL (1 000 </w:t>
            </w:r>
            <w:r w:rsidR="004A2BA1">
              <w:rPr>
                <w:rFonts w:ascii="Times New Roman" w:hAnsi="Times New Roman"/>
                <w:color w:val="333333"/>
              </w:rPr>
              <w:t>parts sociales</w:t>
            </w:r>
            <w:r w:rsidR="00B07429">
              <w:rPr>
                <w:rFonts w:ascii="Times New Roman" w:hAnsi="Times New Roman"/>
                <w:color w:val="333333"/>
              </w:rPr>
              <w:t>*</w:t>
            </w:r>
            <w:r w:rsidRPr="002C63E7">
              <w:rPr>
                <w:rFonts w:ascii="Times New Roman" w:hAnsi="Times New Roman"/>
                <w:color w:val="333333"/>
              </w:rPr>
              <w:t>), soit 100 % du capital</w:t>
            </w:r>
          </w:p>
        </w:tc>
        <w:tc>
          <w:tcPr>
            <w:tcW w:w="4145" w:type="dxa"/>
          </w:tcPr>
          <w:p w14:paraId="0C105DDD" w14:textId="77777777" w:rsidR="0037338A" w:rsidRPr="002C63E7" w:rsidRDefault="0037338A" w:rsidP="0037338A">
            <w:pPr>
              <w:rPr>
                <w:rFonts w:ascii="Times New Roman" w:hAnsi="Times New Roman"/>
                <w:color w:val="333333"/>
              </w:rPr>
            </w:pPr>
            <w:r w:rsidRPr="002C63E7">
              <w:rPr>
                <w:rFonts w:ascii="Times New Roman" w:hAnsi="Times New Roman"/>
                <w:color w:val="333333"/>
              </w:rPr>
              <w:t xml:space="preserve">Eric DUVAL, Président </w:t>
            </w:r>
            <w:r>
              <w:rPr>
                <w:rFonts w:ascii="Times New Roman" w:hAnsi="Times New Roman"/>
                <w:color w:val="333333"/>
              </w:rPr>
              <w:t xml:space="preserve">et président du conseil d’administration </w:t>
            </w:r>
            <w:r w:rsidRPr="002C63E7">
              <w:rPr>
                <w:rFonts w:ascii="Times New Roman" w:hAnsi="Times New Roman"/>
                <w:color w:val="333333"/>
              </w:rPr>
              <w:t>de la société GROUPE DUVAL</w:t>
            </w:r>
          </w:p>
          <w:p w14:paraId="44376337" w14:textId="77777777" w:rsidR="002C63E7" w:rsidRDefault="0037338A" w:rsidP="00E42B67">
            <w:pPr>
              <w:rPr>
                <w:rFonts w:ascii="Times New Roman" w:hAnsi="Times New Roman"/>
                <w:color w:val="333333"/>
              </w:rPr>
            </w:pPr>
            <w:r w:rsidRPr="002C63E7">
              <w:rPr>
                <w:rFonts w:ascii="Times New Roman" w:hAnsi="Times New Roman"/>
                <w:color w:val="333333"/>
              </w:rPr>
              <w:t xml:space="preserve">Pauline BOUCON DUVAL, Louis-Victor DUVAL et Lydia LE CLAIR, Directeurs Généraux </w:t>
            </w:r>
            <w:r>
              <w:rPr>
                <w:rFonts w:ascii="Times New Roman" w:hAnsi="Times New Roman"/>
                <w:color w:val="333333"/>
              </w:rPr>
              <w:t xml:space="preserve">et administrateurs </w:t>
            </w:r>
            <w:r w:rsidRPr="002C63E7">
              <w:rPr>
                <w:rFonts w:ascii="Times New Roman" w:hAnsi="Times New Roman"/>
                <w:color w:val="333333"/>
              </w:rPr>
              <w:t>de la société GROUPE DUVAL</w:t>
            </w:r>
          </w:p>
          <w:p w14:paraId="18EA1B31" w14:textId="296BCCF5" w:rsidR="0037338A" w:rsidRPr="002C63E7" w:rsidRDefault="0037338A" w:rsidP="00E42B67">
            <w:pPr>
              <w:rPr>
                <w:rFonts w:ascii="Times New Roman" w:hAnsi="Times New Roman"/>
                <w:color w:val="333333"/>
              </w:rPr>
            </w:pPr>
            <w:r>
              <w:rPr>
                <w:rFonts w:ascii="Times New Roman" w:hAnsi="Times New Roman"/>
                <w:color w:val="333333"/>
              </w:rPr>
              <w:t>Louis-Victor</w:t>
            </w:r>
            <w:r w:rsidRPr="002C63E7">
              <w:rPr>
                <w:rFonts w:ascii="Times New Roman" w:hAnsi="Times New Roman"/>
                <w:color w:val="333333"/>
              </w:rPr>
              <w:t xml:space="preserve"> DUVAL</w:t>
            </w:r>
            <w:r>
              <w:rPr>
                <w:rFonts w:ascii="Times New Roman" w:hAnsi="Times New Roman"/>
                <w:color w:val="333333"/>
              </w:rPr>
              <w:t xml:space="preserve"> et </w:t>
            </w:r>
            <w:r w:rsidRPr="002C63E7">
              <w:rPr>
                <w:rFonts w:ascii="Times New Roman" w:hAnsi="Times New Roman"/>
                <w:color w:val="333333"/>
              </w:rPr>
              <w:t>Eric DUVAL, cogérant</w:t>
            </w:r>
            <w:r>
              <w:rPr>
                <w:rFonts w:ascii="Times New Roman" w:hAnsi="Times New Roman"/>
                <w:color w:val="333333"/>
              </w:rPr>
              <w:t xml:space="preserve">s </w:t>
            </w:r>
            <w:r w:rsidRPr="002C63E7">
              <w:rPr>
                <w:rFonts w:ascii="Times New Roman" w:hAnsi="Times New Roman"/>
                <w:color w:val="333333"/>
              </w:rPr>
              <w:t>de la société</w:t>
            </w:r>
            <w:r>
              <w:rPr>
                <w:rFonts w:ascii="Times New Roman" w:hAnsi="Times New Roman"/>
                <w:color w:val="333333"/>
              </w:rPr>
              <w:t xml:space="preserve"> DUVAL INVESISSEMENTS &amp; PARTICIPATIONS</w:t>
            </w:r>
          </w:p>
        </w:tc>
      </w:tr>
      <w:tr w:rsidR="002C63E7" w:rsidRPr="00F3505F" w14:paraId="6A3BD4BF" w14:textId="77777777" w:rsidTr="00BE28BE">
        <w:tc>
          <w:tcPr>
            <w:tcW w:w="1985" w:type="dxa"/>
          </w:tcPr>
          <w:p w14:paraId="75696B57"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t>LA PIOLINE INVEST</w:t>
            </w:r>
          </w:p>
          <w:p w14:paraId="6847F0E6" w14:textId="77777777" w:rsidR="002C63E7" w:rsidRPr="002C63E7" w:rsidRDefault="002C63E7" w:rsidP="00BE28BE">
            <w:pPr>
              <w:jc w:val="left"/>
              <w:rPr>
                <w:rFonts w:ascii="Times New Roman" w:hAnsi="Times New Roman"/>
                <w:color w:val="333333"/>
              </w:rPr>
            </w:pPr>
            <w:r w:rsidRPr="002C63E7">
              <w:rPr>
                <w:rFonts w:ascii="Times New Roman" w:hAnsi="Times New Roman"/>
                <w:color w:val="333333"/>
              </w:rPr>
              <w:t>514 685 833 RCS NANTERRE</w:t>
            </w:r>
          </w:p>
        </w:tc>
        <w:tc>
          <w:tcPr>
            <w:tcW w:w="3118" w:type="dxa"/>
          </w:tcPr>
          <w:p w14:paraId="2AF190FB" w14:textId="139C0740" w:rsidR="002C63E7" w:rsidRPr="002C63E7" w:rsidRDefault="002C63E7" w:rsidP="00E42B67">
            <w:pPr>
              <w:rPr>
                <w:rFonts w:ascii="Times New Roman" w:hAnsi="Times New Roman"/>
                <w:color w:val="333333"/>
              </w:rPr>
            </w:pPr>
            <w:r w:rsidRPr="002C63E7">
              <w:rPr>
                <w:rFonts w:ascii="Times New Roman" w:hAnsi="Times New Roman"/>
                <w:color w:val="333333"/>
              </w:rPr>
              <w:t xml:space="preserve">Acquisition des </w:t>
            </w:r>
            <w:r w:rsidR="004A2BA1">
              <w:rPr>
                <w:rFonts w:ascii="Times New Roman" w:hAnsi="Times New Roman"/>
                <w:color w:val="333333"/>
              </w:rPr>
              <w:t>parts sociales</w:t>
            </w:r>
            <w:r w:rsidR="004A2BA1" w:rsidRPr="002C63E7">
              <w:rPr>
                <w:rFonts w:ascii="Times New Roman" w:hAnsi="Times New Roman"/>
                <w:color w:val="333333"/>
              </w:rPr>
              <w:t xml:space="preserve"> </w:t>
            </w:r>
            <w:r w:rsidRPr="002C63E7">
              <w:rPr>
                <w:rFonts w:ascii="Times New Roman" w:hAnsi="Times New Roman"/>
                <w:color w:val="333333"/>
              </w:rPr>
              <w:t xml:space="preserve">de la société détenus par GROUPE DUVAL (1 </w:t>
            </w:r>
            <w:r w:rsidR="0037338A">
              <w:rPr>
                <w:rFonts w:ascii="Times New Roman" w:hAnsi="Times New Roman"/>
                <w:color w:val="333333"/>
              </w:rPr>
              <w:t>part sociale</w:t>
            </w:r>
            <w:r w:rsidR="00B07429">
              <w:rPr>
                <w:rFonts w:ascii="Times New Roman" w:hAnsi="Times New Roman"/>
                <w:color w:val="333333"/>
              </w:rPr>
              <w:t>*</w:t>
            </w:r>
            <w:r w:rsidRPr="002C63E7">
              <w:rPr>
                <w:rFonts w:ascii="Times New Roman" w:hAnsi="Times New Roman"/>
                <w:color w:val="333333"/>
              </w:rPr>
              <w:t xml:space="preserve">) et SAMARCANTE, elle-même détenue à 100% par GROUPE DUVAL (999 </w:t>
            </w:r>
            <w:r w:rsidR="004A2BA1">
              <w:rPr>
                <w:rFonts w:ascii="Times New Roman" w:hAnsi="Times New Roman"/>
                <w:color w:val="333333"/>
              </w:rPr>
              <w:t>parts sociales</w:t>
            </w:r>
            <w:r w:rsidRPr="002C63E7">
              <w:rPr>
                <w:rFonts w:ascii="Times New Roman" w:hAnsi="Times New Roman"/>
                <w:color w:val="333333"/>
              </w:rPr>
              <w:t>), soit 100 % du capital</w:t>
            </w:r>
          </w:p>
        </w:tc>
        <w:tc>
          <w:tcPr>
            <w:tcW w:w="4145" w:type="dxa"/>
          </w:tcPr>
          <w:p w14:paraId="6AEDAF97" w14:textId="77777777" w:rsidR="0037338A" w:rsidRPr="002C63E7" w:rsidRDefault="0037338A" w:rsidP="0037338A">
            <w:pPr>
              <w:rPr>
                <w:rFonts w:ascii="Times New Roman" w:hAnsi="Times New Roman"/>
                <w:color w:val="333333"/>
              </w:rPr>
            </w:pPr>
            <w:r w:rsidRPr="002C63E7">
              <w:rPr>
                <w:rFonts w:ascii="Times New Roman" w:hAnsi="Times New Roman"/>
                <w:color w:val="333333"/>
              </w:rPr>
              <w:t xml:space="preserve">Eric DUVAL, Président </w:t>
            </w:r>
            <w:r>
              <w:rPr>
                <w:rFonts w:ascii="Times New Roman" w:hAnsi="Times New Roman"/>
                <w:color w:val="333333"/>
              </w:rPr>
              <w:t xml:space="preserve">et président du conseil d’administration </w:t>
            </w:r>
            <w:r w:rsidRPr="002C63E7">
              <w:rPr>
                <w:rFonts w:ascii="Times New Roman" w:hAnsi="Times New Roman"/>
                <w:color w:val="333333"/>
              </w:rPr>
              <w:t>de la société GROUPE DUVAL</w:t>
            </w:r>
          </w:p>
          <w:p w14:paraId="46AF4846" w14:textId="77777777" w:rsidR="002C63E7" w:rsidRDefault="0037338A" w:rsidP="00E42B67">
            <w:pPr>
              <w:rPr>
                <w:rFonts w:ascii="Times New Roman" w:hAnsi="Times New Roman"/>
                <w:color w:val="333333"/>
              </w:rPr>
            </w:pPr>
            <w:r w:rsidRPr="002C63E7">
              <w:rPr>
                <w:rFonts w:ascii="Times New Roman" w:hAnsi="Times New Roman"/>
                <w:color w:val="333333"/>
              </w:rPr>
              <w:t xml:space="preserve">Pauline BOUCON DUVAL, Louis-Victor DUVAL et Lydia LE CLAIR, Directeurs Généraux </w:t>
            </w:r>
            <w:r>
              <w:rPr>
                <w:rFonts w:ascii="Times New Roman" w:hAnsi="Times New Roman"/>
                <w:color w:val="333333"/>
              </w:rPr>
              <w:t xml:space="preserve">et administrateurs </w:t>
            </w:r>
            <w:r w:rsidRPr="002C63E7">
              <w:rPr>
                <w:rFonts w:ascii="Times New Roman" w:hAnsi="Times New Roman"/>
                <w:color w:val="333333"/>
              </w:rPr>
              <w:t>de la société GROUPE DUVAL</w:t>
            </w:r>
          </w:p>
          <w:p w14:paraId="768BBF6E" w14:textId="4D748975" w:rsidR="0037338A" w:rsidRPr="002C63E7" w:rsidRDefault="0037338A" w:rsidP="00E42B67">
            <w:pPr>
              <w:rPr>
                <w:rFonts w:ascii="Times New Roman" w:hAnsi="Times New Roman"/>
                <w:color w:val="333333"/>
              </w:rPr>
            </w:pPr>
            <w:r w:rsidRPr="002C63E7">
              <w:rPr>
                <w:rFonts w:ascii="Times New Roman" w:hAnsi="Times New Roman"/>
                <w:color w:val="333333"/>
              </w:rPr>
              <w:t>Pauline BOUCON DUVAL</w:t>
            </w:r>
            <w:r>
              <w:rPr>
                <w:rFonts w:ascii="Times New Roman" w:hAnsi="Times New Roman"/>
                <w:color w:val="333333"/>
              </w:rPr>
              <w:t xml:space="preserve"> et </w:t>
            </w:r>
            <w:r w:rsidRPr="002C63E7">
              <w:rPr>
                <w:rFonts w:ascii="Times New Roman" w:hAnsi="Times New Roman"/>
                <w:color w:val="333333"/>
              </w:rPr>
              <w:t>Eric DUVAL, cogérant</w:t>
            </w:r>
            <w:r>
              <w:rPr>
                <w:rFonts w:ascii="Times New Roman" w:hAnsi="Times New Roman"/>
                <w:color w:val="333333"/>
              </w:rPr>
              <w:t xml:space="preserve">s </w:t>
            </w:r>
            <w:r w:rsidRPr="002C63E7">
              <w:rPr>
                <w:rFonts w:ascii="Times New Roman" w:hAnsi="Times New Roman"/>
                <w:color w:val="333333"/>
              </w:rPr>
              <w:t>de la société</w:t>
            </w:r>
            <w:r>
              <w:rPr>
                <w:rFonts w:ascii="Times New Roman" w:hAnsi="Times New Roman"/>
                <w:color w:val="333333"/>
              </w:rPr>
              <w:t xml:space="preserve"> SAMARCANTE</w:t>
            </w:r>
          </w:p>
        </w:tc>
      </w:tr>
    </w:tbl>
    <w:p w14:paraId="011C5E35" w14:textId="7E0B89FD" w:rsidR="002C63E7" w:rsidRPr="007A368B" w:rsidRDefault="00B07429" w:rsidP="00BE28BE">
      <w:pPr>
        <w:ind w:left="708" w:hanging="708"/>
        <w:rPr>
          <w:rFonts w:ascii="Times New Roman" w:hAnsi="Times New Roman"/>
          <w:sz w:val="22"/>
          <w:szCs w:val="22"/>
        </w:rPr>
      </w:pPr>
      <w:r>
        <w:rPr>
          <w:rFonts w:ascii="Times New Roman" w:hAnsi="Times New Roman"/>
          <w:sz w:val="22"/>
          <w:szCs w:val="22"/>
        </w:rPr>
        <w:tab/>
        <w:t xml:space="preserve">* </w:t>
      </w:r>
      <w:r w:rsidRPr="00BE28BE">
        <w:rPr>
          <w:rFonts w:ascii="Times New Roman" w:hAnsi="Times New Roman"/>
        </w:rPr>
        <w:t>Une part sociale de chaque société est acquise par P&amp;C Développement, filiale à 100% de Patrimoine &amp; Commerce.</w:t>
      </w:r>
    </w:p>
    <w:p w14:paraId="56185BF9" w14:textId="77777777" w:rsidR="00CB2B60" w:rsidRPr="00526CCF" w:rsidRDefault="00CB2B60" w:rsidP="009602CC">
      <w:pPr>
        <w:rPr>
          <w:rFonts w:ascii="Times New Roman" w:hAnsi="Times New Roman"/>
          <w:sz w:val="22"/>
          <w:szCs w:val="22"/>
        </w:rPr>
      </w:pPr>
    </w:p>
    <w:p w14:paraId="463B6853" w14:textId="7048225A" w:rsidR="009602CC" w:rsidRPr="004D6F8B" w:rsidRDefault="004D6F8B" w:rsidP="00EF09D2">
      <w:pPr>
        <w:pStyle w:val="Paragraphedeliste"/>
        <w:keepNext/>
        <w:keepLines/>
        <w:numPr>
          <w:ilvl w:val="0"/>
          <w:numId w:val="7"/>
        </w:numPr>
        <w:rPr>
          <w:rFonts w:ascii="Times New Roman" w:hAnsi="Times New Roman"/>
          <w:b/>
          <w:sz w:val="22"/>
          <w:szCs w:val="22"/>
        </w:rPr>
      </w:pPr>
      <w:r w:rsidRPr="004D6F8B">
        <w:rPr>
          <w:rFonts w:ascii="Times New Roman" w:hAnsi="Times New Roman"/>
          <w:b/>
          <w:sz w:val="22"/>
          <w:szCs w:val="22"/>
        </w:rPr>
        <w:t>Intérêt de la convention</w:t>
      </w:r>
      <w:r w:rsidR="00CD60DC">
        <w:rPr>
          <w:rFonts w:ascii="Times New Roman" w:hAnsi="Times New Roman"/>
          <w:b/>
          <w:sz w:val="22"/>
          <w:szCs w:val="22"/>
        </w:rPr>
        <w:t xml:space="preserve"> </w:t>
      </w:r>
      <w:r w:rsidRPr="004D6F8B">
        <w:rPr>
          <w:rFonts w:ascii="Times New Roman" w:hAnsi="Times New Roman"/>
          <w:b/>
          <w:sz w:val="22"/>
          <w:szCs w:val="22"/>
        </w:rPr>
        <w:t>et conditions financières de la convention</w:t>
      </w:r>
    </w:p>
    <w:p w14:paraId="701E18E2" w14:textId="77777777" w:rsidR="009602CC" w:rsidRPr="00526CCF" w:rsidRDefault="009602CC" w:rsidP="00EF09D2">
      <w:pPr>
        <w:keepNext/>
        <w:keepLines/>
        <w:rPr>
          <w:rFonts w:ascii="Times New Roman" w:hAnsi="Times New Roman"/>
          <w:sz w:val="22"/>
          <w:szCs w:val="22"/>
        </w:rPr>
      </w:pPr>
    </w:p>
    <w:p w14:paraId="3CCED5B2" w14:textId="2641F939" w:rsidR="00AF672E" w:rsidRDefault="00AF672E" w:rsidP="00EF09D2">
      <w:pPr>
        <w:keepNext/>
        <w:keepLines/>
        <w:rPr>
          <w:rFonts w:ascii="Times New Roman" w:hAnsi="Times New Roman"/>
          <w:sz w:val="22"/>
          <w:szCs w:val="22"/>
        </w:rPr>
      </w:pPr>
      <w:r>
        <w:rPr>
          <w:rFonts w:ascii="Times New Roman" w:hAnsi="Times New Roman"/>
          <w:sz w:val="22"/>
          <w:szCs w:val="22"/>
        </w:rPr>
        <w:t xml:space="preserve">Cette </w:t>
      </w:r>
      <w:r w:rsidR="00CD60DC">
        <w:rPr>
          <w:rFonts w:ascii="Times New Roman" w:hAnsi="Times New Roman"/>
          <w:sz w:val="22"/>
          <w:szCs w:val="22"/>
        </w:rPr>
        <w:t>acquisition d</w:t>
      </w:r>
      <w:r>
        <w:rPr>
          <w:rFonts w:ascii="Times New Roman" w:hAnsi="Times New Roman"/>
          <w:sz w:val="22"/>
          <w:szCs w:val="22"/>
        </w:rPr>
        <w:t xml:space="preserve">’un </w:t>
      </w:r>
      <w:r w:rsidR="00CD60DC" w:rsidRPr="00CD60DC">
        <w:rPr>
          <w:rFonts w:ascii="Times New Roman" w:hAnsi="Times New Roman"/>
          <w:sz w:val="22"/>
          <w:szCs w:val="22"/>
        </w:rPr>
        <w:t xml:space="preserve">portefeuille de 13 actifs </w:t>
      </w:r>
      <w:r>
        <w:rPr>
          <w:rFonts w:ascii="Times New Roman" w:hAnsi="Times New Roman"/>
          <w:sz w:val="22"/>
          <w:szCs w:val="22"/>
        </w:rPr>
        <w:t xml:space="preserve">s’inscrit dans </w:t>
      </w:r>
      <w:r w:rsidR="00CD60DC" w:rsidRPr="00CD60DC">
        <w:rPr>
          <w:rFonts w:ascii="Times New Roman" w:hAnsi="Times New Roman"/>
          <w:sz w:val="22"/>
          <w:szCs w:val="22"/>
        </w:rPr>
        <w:t xml:space="preserve">la stratégie de </w:t>
      </w:r>
      <w:r w:rsidR="00CD60DC">
        <w:rPr>
          <w:rFonts w:ascii="Times New Roman" w:hAnsi="Times New Roman"/>
          <w:sz w:val="22"/>
          <w:szCs w:val="22"/>
        </w:rPr>
        <w:t xml:space="preserve">développement de </w:t>
      </w:r>
      <w:r>
        <w:rPr>
          <w:rFonts w:ascii="Times New Roman" w:hAnsi="Times New Roman"/>
          <w:sz w:val="22"/>
          <w:szCs w:val="22"/>
        </w:rPr>
        <w:t>Patrimoine &amp; Commerce et dans l’intérêt de la société et celui de l’ensemble de ses actionnaires.</w:t>
      </w:r>
    </w:p>
    <w:p w14:paraId="30C72B67" w14:textId="77777777" w:rsidR="00AF672E" w:rsidRDefault="00AF672E" w:rsidP="00CD60DC">
      <w:pPr>
        <w:rPr>
          <w:rFonts w:ascii="Times New Roman" w:hAnsi="Times New Roman"/>
          <w:sz w:val="22"/>
          <w:szCs w:val="22"/>
        </w:rPr>
      </w:pPr>
    </w:p>
    <w:p w14:paraId="31AA2C43" w14:textId="77777777" w:rsidR="00EF09D2" w:rsidRDefault="00EF09D2" w:rsidP="00AF672E">
      <w:pPr>
        <w:rPr>
          <w:rFonts w:ascii="Times New Roman" w:hAnsi="Times New Roman"/>
          <w:sz w:val="22"/>
          <w:szCs w:val="22"/>
        </w:rPr>
      </w:pPr>
      <w:r>
        <w:rPr>
          <w:rFonts w:ascii="Times New Roman" w:hAnsi="Times New Roman"/>
          <w:sz w:val="22"/>
          <w:szCs w:val="22"/>
        </w:rPr>
        <w:t>Le portefeuille comprend un total de 25 coques pour 23 locataires. Les actifs sont très majoritairement occupés par des enseignes nationales ou internationales. Les principaux secteurs d’activités sont le discount, la restauration, le prêt-à-porter et l’équipement de la maison.</w:t>
      </w:r>
    </w:p>
    <w:p w14:paraId="496423C7" w14:textId="77777777" w:rsidR="00EF09D2" w:rsidRDefault="00EF09D2" w:rsidP="00AF672E">
      <w:pPr>
        <w:rPr>
          <w:rFonts w:ascii="Times New Roman" w:hAnsi="Times New Roman"/>
          <w:sz w:val="22"/>
          <w:szCs w:val="22"/>
        </w:rPr>
      </w:pPr>
    </w:p>
    <w:p w14:paraId="5DC5F425" w14:textId="312E7383" w:rsidR="00CD60DC" w:rsidRDefault="00231333" w:rsidP="00AF672E">
      <w:pPr>
        <w:rPr>
          <w:rFonts w:ascii="Times New Roman" w:hAnsi="Times New Roman"/>
          <w:sz w:val="22"/>
          <w:szCs w:val="22"/>
        </w:rPr>
      </w:pPr>
      <w:r>
        <w:rPr>
          <w:rFonts w:ascii="Times New Roman" w:hAnsi="Times New Roman"/>
          <w:sz w:val="22"/>
          <w:szCs w:val="22"/>
        </w:rPr>
        <w:t xml:space="preserve">Ces actifs sont de </w:t>
      </w:r>
      <w:r w:rsidR="00BE28BE">
        <w:rPr>
          <w:rFonts w:ascii="Times New Roman" w:hAnsi="Times New Roman"/>
          <w:sz w:val="22"/>
          <w:szCs w:val="22"/>
        </w:rPr>
        <w:t xml:space="preserve">très </w:t>
      </w:r>
      <w:r>
        <w:rPr>
          <w:rFonts w:ascii="Times New Roman" w:hAnsi="Times New Roman"/>
          <w:sz w:val="22"/>
          <w:szCs w:val="22"/>
        </w:rPr>
        <w:t>bonne qualité et correspondent à la stratégie de Patrimoine &amp; Commerce</w:t>
      </w:r>
      <w:r w:rsidR="00BE28BE">
        <w:rPr>
          <w:rFonts w:ascii="Times New Roman" w:hAnsi="Times New Roman"/>
          <w:sz w:val="22"/>
          <w:szCs w:val="22"/>
        </w:rPr>
        <w:t>. L</w:t>
      </w:r>
      <w:r w:rsidR="00AF672E" w:rsidRPr="004A2BA1">
        <w:rPr>
          <w:rFonts w:ascii="Times New Roman" w:hAnsi="Times New Roman"/>
          <w:sz w:val="22"/>
          <w:szCs w:val="22"/>
        </w:rPr>
        <w:t>’acquisition</w:t>
      </w:r>
      <w:r w:rsidR="00CD60DC" w:rsidRPr="004A2BA1">
        <w:rPr>
          <w:rFonts w:ascii="Times New Roman" w:hAnsi="Times New Roman"/>
          <w:sz w:val="22"/>
          <w:szCs w:val="22"/>
        </w:rPr>
        <w:t xml:space="preserve"> d’un portefeuille d’actifs représente un avantage par rapport à de multiples acquisitions</w:t>
      </w:r>
      <w:r w:rsidR="00BE28BE">
        <w:rPr>
          <w:rFonts w:ascii="Times New Roman" w:hAnsi="Times New Roman"/>
          <w:sz w:val="22"/>
          <w:szCs w:val="22"/>
        </w:rPr>
        <w:t>.</w:t>
      </w:r>
      <w:r w:rsidR="00AF672E" w:rsidRPr="004A2BA1">
        <w:rPr>
          <w:rFonts w:ascii="Times New Roman" w:hAnsi="Times New Roman"/>
          <w:sz w:val="22"/>
          <w:szCs w:val="22"/>
        </w:rPr>
        <w:t xml:space="preserve"> </w:t>
      </w:r>
      <w:r w:rsidR="00BE28BE">
        <w:rPr>
          <w:rFonts w:ascii="Times New Roman" w:hAnsi="Times New Roman"/>
          <w:sz w:val="22"/>
          <w:szCs w:val="22"/>
        </w:rPr>
        <w:t>L</w:t>
      </w:r>
      <w:r w:rsidR="00CD60DC" w:rsidRPr="004A2BA1">
        <w:rPr>
          <w:rFonts w:ascii="Times New Roman" w:hAnsi="Times New Roman"/>
          <w:sz w:val="22"/>
          <w:szCs w:val="22"/>
        </w:rPr>
        <w:t xml:space="preserve">es locataires sont </w:t>
      </w:r>
      <w:r w:rsidR="00AF672E" w:rsidRPr="004A2BA1">
        <w:rPr>
          <w:rFonts w:ascii="Times New Roman" w:hAnsi="Times New Roman"/>
          <w:sz w:val="22"/>
          <w:szCs w:val="22"/>
        </w:rPr>
        <w:t xml:space="preserve">en outre </w:t>
      </w:r>
      <w:r w:rsidR="00CD60DC" w:rsidRPr="004A2BA1">
        <w:rPr>
          <w:rFonts w:ascii="Times New Roman" w:hAnsi="Times New Roman"/>
          <w:sz w:val="22"/>
          <w:szCs w:val="22"/>
        </w:rPr>
        <w:t xml:space="preserve">de bonne qualité et le taux d’occupation </w:t>
      </w:r>
      <w:r w:rsidR="00BE28BE">
        <w:rPr>
          <w:rFonts w:ascii="Times New Roman" w:hAnsi="Times New Roman"/>
          <w:sz w:val="22"/>
          <w:szCs w:val="22"/>
        </w:rPr>
        <w:t>du portefeuille est de 100%.</w:t>
      </w:r>
      <w:r w:rsidR="00FC4116">
        <w:rPr>
          <w:rFonts w:ascii="Times New Roman" w:hAnsi="Times New Roman"/>
          <w:sz w:val="22"/>
          <w:szCs w:val="22"/>
        </w:rPr>
        <w:t xml:space="preserve"> </w:t>
      </w:r>
    </w:p>
    <w:p w14:paraId="1A54678A" w14:textId="77777777" w:rsidR="00CD60DC" w:rsidRDefault="00CD60DC" w:rsidP="00CD60DC">
      <w:pPr>
        <w:rPr>
          <w:rFonts w:ascii="Times New Roman" w:hAnsi="Times New Roman"/>
          <w:sz w:val="22"/>
          <w:szCs w:val="22"/>
        </w:rPr>
      </w:pPr>
    </w:p>
    <w:p w14:paraId="14894166" w14:textId="77777777" w:rsidR="009602CC" w:rsidRPr="00526CCF" w:rsidRDefault="009602CC" w:rsidP="009602CC">
      <w:pPr>
        <w:rPr>
          <w:rFonts w:ascii="Times New Roman" w:hAnsi="Times New Roman"/>
          <w:sz w:val="22"/>
          <w:szCs w:val="22"/>
        </w:rPr>
      </w:pPr>
    </w:p>
    <w:p w14:paraId="709E97F4" w14:textId="03BFB1A3" w:rsidR="009602CC" w:rsidRPr="00526CCF" w:rsidRDefault="00AF672E" w:rsidP="004D6F8B">
      <w:pPr>
        <w:pStyle w:val="Paragraphedeliste"/>
        <w:numPr>
          <w:ilvl w:val="0"/>
          <w:numId w:val="7"/>
        </w:numPr>
        <w:rPr>
          <w:rFonts w:ascii="Times New Roman" w:hAnsi="Times New Roman"/>
          <w:b/>
          <w:sz w:val="22"/>
          <w:szCs w:val="22"/>
        </w:rPr>
      </w:pPr>
      <w:r w:rsidRPr="00AF672E">
        <w:rPr>
          <w:rFonts w:ascii="Times New Roman" w:hAnsi="Times New Roman"/>
          <w:b/>
          <w:sz w:val="22"/>
          <w:szCs w:val="22"/>
        </w:rPr>
        <w:t>Indication du rapport entre le prix pour la société et le dernier bénéfice annuel</w:t>
      </w:r>
    </w:p>
    <w:p w14:paraId="0F386ACC" w14:textId="77777777" w:rsidR="009602CC" w:rsidRPr="00526CCF" w:rsidRDefault="009602CC" w:rsidP="009602CC">
      <w:pPr>
        <w:rPr>
          <w:rFonts w:ascii="Times New Roman" w:hAnsi="Times New Roman"/>
          <w:sz w:val="22"/>
          <w:szCs w:val="22"/>
        </w:rPr>
      </w:pPr>
    </w:p>
    <w:p w14:paraId="4B6E7E5F" w14:textId="32A0442F" w:rsidR="00B3724A" w:rsidRDefault="00EF09D2" w:rsidP="00AF672E">
      <w:pPr>
        <w:rPr>
          <w:rFonts w:ascii="Times New Roman" w:hAnsi="Times New Roman"/>
          <w:sz w:val="22"/>
          <w:szCs w:val="22"/>
        </w:rPr>
      </w:pPr>
      <w:r>
        <w:rPr>
          <w:rFonts w:ascii="Times New Roman" w:hAnsi="Times New Roman"/>
          <w:sz w:val="22"/>
          <w:szCs w:val="22"/>
        </w:rPr>
        <w:t xml:space="preserve">La valeur des biens immobiliers composant le portefeuille a été évaluée à 35,3 millions d’euros par BNPPRE en juillet 2024. </w:t>
      </w:r>
      <w:r w:rsidR="00B3724A">
        <w:rPr>
          <w:rFonts w:ascii="Times New Roman" w:hAnsi="Times New Roman"/>
          <w:sz w:val="22"/>
          <w:szCs w:val="22"/>
        </w:rPr>
        <w:t xml:space="preserve">Dans le cadre des travaux d’analyse du projet, Madame Tristant et Madame Sempiana ont mandaté Cushman &amp; Wakefield qui </w:t>
      </w:r>
      <w:r w:rsidR="00C8512F">
        <w:rPr>
          <w:rFonts w:ascii="Times New Roman" w:hAnsi="Times New Roman"/>
          <w:sz w:val="22"/>
          <w:szCs w:val="22"/>
        </w:rPr>
        <w:t>a</w:t>
      </w:r>
      <w:r w:rsidR="00B3724A">
        <w:rPr>
          <w:rFonts w:ascii="Times New Roman" w:hAnsi="Times New Roman"/>
          <w:sz w:val="22"/>
          <w:szCs w:val="22"/>
        </w:rPr>
        <w:t xml:space="preserve"> confirmé la valorisation globale du portefeuille au 1</w:t>
      </w:r>
      <w:r w:rsidR="00B3724A" w:rsidRPr="00BE28BE">
        <w:rPr>
          <w:rFonts w:ascii="Times New Roman" w:hAnsi="Times New Roman"/>
          <w:sz w:val="22"/>
          <w:szCs w:val="22"/>
          <w:vertAlign w:val="superscript"/>
        </w:rPr>
        <w:t>er</w:t>
      </w:r>
      <w:r w:rsidR="00B3724A">
        <w:rPr>
          <w:rFonts w:ascii="Times New Roman" w:hAnsi="Times New Roman"/>
          <w:sz w:val="22"/>
          <w:szCs w:val="22"/>
        </w:rPr>
        <w:t xml:space="preserve"> octobre 2024. </w:t>
      </w:r>
    </w:p>
    <w:p w14:paraId="6E4C18B0" w14:textId="77777777" w:rsidR="00B3724A" w:rsidRDefault="00B3724A" w:rsidP="00AF672E">
      <w:pPr>
        <w:rPr>
          <w:rFonts w:ascii="Times New Roman" w:hAnsi="Times New Roman"/>
          <w:sz w:val="22"/>
          <w:szCs w:val="22"/>
        </w:rPr>
      </w:pPr>
    </w:p>
    <w:p w14:paraId="564581AB" w14:textId="1A5B3AAE" w:rsidR="00AF672E" w:rsidRDefault="00EF09D2" w:rsidP="00AF672E">
      <w:pPr>
        <w:rPr>
          <w:rFonts w:ascii="Times New Roman" w:hAnsi="Times New Roman"/>
          <w:sz w:val="22"/>
          <w:szCs w:val="22"/>
        </w:rPr>
      </w:pPr>
      <w:r>
        <w:rPr>
          <w:rFonts w:ascii="Times New Roman" w:hAnsi="Times New Roman"/>
          <w:sz w:val="22"/>
          <w:szCs w:val="22"/>
        </w:rPr>
        <w:t xml:space="preserve">Il en ressort un prix d’acquisition pour l’ensemble du portefeuille </w:t>
      </w:r>
      <w:r w:rsidR="006B5CD5">
        <w:rPr>
          <w:rFonts w:ascii="Times New Roman" w:hAnsi="Times New Roman"/>
          <w:sz w:val="22"/>
          <w:szCs w:val="22"/>
        </w:rPr>
        <w:t xml:space="preserve">(hors droits et hors rachat de créances de compte courant) </w:t>
      </w:r>
      <w:r>
        <w:rPr>
          <w:rFonts w:ascii="Times New Roman" w:hAnsi="Times New Roman"/>
          <w:sz w:val="22"/>
          <w:szCs w:val="22"/>
        </w:rPr>
        <w:t xml:space="preserve">de </w:t>
      </w:r>
      <w:r w:rsidR="006B5CD5">
        <w:rPr>
          <w:rFonts w:ascii="Times New Roman" w:hAnsi="Times New Roman"/>
          <w:sz w:val="22"/>
          <w:szCs w:val="22"/>
        </w:rPr>
        <w:t>14,9 </w:t>
      </w:r>
      <w:r>
        <w:rPr>
          <w:rFonts w:ascii="Times New Roman" w:hAnsi="Times New Roman"/>
          <w:sz w:val="22"/>
          <w:szCs w:val="22"/>
        </w:rPr>
        <w:t xml:space="preserve">millions d’euros compte tenu des encours d’emprunts contractés par les sociétés détentrices de ces actifs. </w:t>
      </w:r>
    </w:p>
    <w:p w14:paraId="6FE52061" w14:textId="77777777" w:rsidR="00EF09D2" w:rsidRPr="00AF672E" w:rsidRDefault="00EF09D2" w:rsidP="00AF672E">
      <w:pPr>
        <w:rPr>
          <w:rFonts w:ascii="Times New Roman" w:hAnsi="Times New Roman"/>
          <w:sz w:val="22"/>
          <w:szCs w:val="22"/>
        </w:rPr>
      </w:pPr>
    </w:p>
    <w:p w14:paraId="3999FF87" w14:textId="182EDAEC" w:rsidR="00811AE1" w:rsidRDefault="00AF672E" w:rsidP="00AF672E">
      <w:pPr>
        <w:rPr>
          <w:rFonts w:ascii="Times New Roman" w:hAnsi="Times New Roman"/>
          <w:sz w:val="22"/>
          <w:szCs w:val="22"/>
        </w:rPr>
      </w:pPr>
      <w:r w:rsidRPr="00AF672E">
        <w:rPr>
          <w:rFonts w:ascii="Times New Roman" w:hAnsi="Times New Roman"/>
          <w:sz w:val="22"/>
          <w:szCs w:val="22"/>
        </w:rPr>
        <w:t xml:space="preserve">Le dernier bénéfice annuel de </w:t>
      </w:r>
      <w:r>
        <w:rPr>
          <w:rFonts w:ascii="Times New Roman" w:hAnsi="Times New Roman"/>
          <w:sz w:val="22"/>
          <w:szCs w:val="22"/>
        </w:rPr>
        <w:t>Patrimoine &amp; Commerce</w:t>
      </w:r>
      <w:r w:rsidRPr="00AF672E">
        <w:rPr>
          <w:rFonts w:ascii="Times New Roman" w:hAnsi="Times New Roman"/>
          <w:sz w:val="22"/>
          <w:szCs w:val="22"/>
        </w:rPr>
        <w:t xml:space="preserve"> </w:t>
      </w:r>
      <w:r w:rsidRPr="00BE28BE">
        <w:rPr>
          <w:rFonts w:ascii="Times New Roman" w:hAnsi="Times New Roman"/>
          <w:sz w:val="22"/>
          <w:szCs w:val="22"/>
        </w:rPr>
        <w:t xml:space="preserve">s’élevait à </w:t>
      </w:r>
      <w:r w:rsidR="00F7220B">
        <w:rPr>
          <w:rFonts w:ascii="Times New Roman" w:hAnsi="Times New Roman"/>
          <w:sz w:val="22"/>
          <w:szCs w:val="22"/>
        </w:rPr>
        <w:t>29,0</w:t>
      </w:r>
      <w:r w:rsidR="00F314F4" w:rsidRPr="00BE28BE">
        <w:rPr>
          <w:rFonts w:ascii="Times New Roman" w:hAnsi="Times New Roman"/>
          <w:sz w:val="22"/>
          <w:szCs w:val="22"/>
        </w:rPr>
        <w:t xml:space="preserve"> millions</w:t>
      </w:r>
      <w:r w:rsidRPr="00BE28BE">
        <w:rPr>
          <w:rFonts w:ascii="Times New Roman" w:hAnsi="Times New Roman"/>
          <w:sz w:val="22"/>
          <w:szCs w:val="22"/>
        </w:rPr>
        <w:t xml:space="preserve"> d’euros</w:t>
      </w:r>
      <w:r w:rsidRPr="00AF672E">
        <w:rPr>
          <w:rFonts w:ascii="Times New Roman" w:hAnsi="Times New Roman"/>
          <w:sz w:val="22"/>
          <w:szCs w:val="22"/>
        </w:rPr>
        <w:t xml:space="preserve"> le 31 décembre </w:t>
      </w:r>
      <w:r w:rsidR="00F314F4">
        <w:rPr>
          <w:rFonts w:ascii="Times New Roman" w:hAnsi="Times New Roman"/>
          <w:sz w:val="22"/>
          <w:szCs w:val="22"/>
        </w:rPr>
        <w:t>2023</w:t>
      </w:r>
      <w:r w:rsidRPr="00AF672E">
        <w:rPr>
          <w:rFonts w:ascii="Times New Roman" w:hAnsi="Times New Roman"/>
          <w:sz w:val="22"/>
          <w:szCs w:val="22"/>
        </w:rPr>
        <w:t>.</w:t>
      </w:r>
    </w:p>
    <w:p w14:paraId="51897ECF" w14:textId="77777777" w:rsidR="00AF672E" w:rsidRDefault="00AF672E" w:rsidP="00820121">
      <w:pPr>
        <w:rPr>
          <w:rFonts w:ascii="Times New Roman" w:hAnsi="Times New Roman"/>
          <w:sz w:val="22"/>
          <w:szCs w:val="22"/>
        </w:rPr>
      </w:pPr>
    </w:p>
    <w:p w14:paraId="06939C7D" w14:textId="2439649A" w:rsidR="00AF672E" w:rsidRPr="00526CCF" w:rsidRDefault="00AF672E" w:rsidP="00820121">
      <w:pPr>
        <w:rPr>
          <w:rFonts w:ascii="Times New Roman" w:hAnsi="Times New Roman"/>
          <w:sz w:val="22"/>
          <w:szCs w:val="22"/>
        </w:rPr>
      </w:pPr>
      <w:r w:rsidRPr="00AF672E">
        <w:rPr>
          <w:rFonts w:ascii="Times New Roman" w:hAnsi="Times New Roman"/>
          <w:sz w:val="22"/>
          <w:szCs w:val="22"/>
        </w:rPr>
        <w:t xml:space="preserve">Cette </w:t>
      </w:r>
      <w:r>
        <w:rPr>
          <w:rFonts w:ascii="Times New Roman" w:hAnsi="Times New Roman"/>
          <w:sz w:val="22"/>
          <w:szCs w:val="22"/>
        </w:rPr>
        <w:t>c</w:t>
      </w:r>
      <w:r w:rsidRPr="00AF672E">
        <w:rPr>
          <w:rFonts w:ascii="Times New Roman" w:hAnsi="Times New Roman"/>
          <w:sz w:val="22"/>
          <w:szCs w:val="22"/>
        </w:rPr>
        <w:t xml:space="preserve">onvention sera soumise à la ratification des actionnaires lors de l’Assemblée Générale appelée à statuer sur les comptes de l’exercice clos le 31 décembre </w:t>
      </w:r>
      <w:r>
        <w:rPr>
          <w:rFonts w:ascii="Times New Roman" w:hAnsi="Times New Roman"/>
          <w:sz w:val="22"/>
          <w:szCs w:val="22"/>
        </w:rPr>
        <w:t>2024.</w:t>
      </w:r>
    </w:p>
    <w:p w14:paraId="50A055AF" w14:textId="77777777" w:rsidR="00820121" w:rsidRPr="00526CCF" w:rsidRDefault="00820121" w:rsidP="00820121">
      <w:pPr>
        <w:rPr>
          <w:rFonts w:ascii="Times New Roman" w:hAnsi="Times New Roman"/>
          <w:sz w:val="22"/>
          <w:szCs w:val="22"/>
        </w:rPr>
      </w:pPr>
    </w:p>
    <w:p w14:paraId="0CCA196F" w14:textId="77777777" w:rsidR="00C57FBC" w:rsidRPr="00526CCF" w:rsidRDefault="00C57FBC" w:rsidP="00B92F2A">
      <w:pPr>
        <w:rPr>
          <w:rFonts w:ascii="Times New Roman" w:hAnsi="Times New Roman"/>
          <w:sz w:val="22"/>
          <w:szCs w:val="22"/>
        </w:rPr>
      </w:pPr>
    </w:p>
    <w:p w14:paraId="7CB87627" w14:textId="77777777" w:rsidR="00B92F2A" w:rsidRPr="00526CCF" w:rsidRDefault="00B92F2A" w:rsidP="00B92F2A">
      <w:pPr>
        <w:rPr>
          <w:rFonts w:ascii="Times New Roman" w:hAnsi="Times New Roman"/>
          <w:b/>
          <w:i/>
          <w:sz w:val="22"/>
          <w:szCs w:val="22"/>
        </w:rPr>
      </w:pPr>
      <w:r w:rsidRPr="00526CCF">
        <w:rPr>
          <w:rFonts w:ascii="Times New Roman" w:hAnsi="Times New Roman"/>
          <w:b/>
          <w:i/>
          <w:sz w:val="22"/>
          <w:szCs w:val="22"/>
        </w:rPr>
        <w:t xml:space="preserve"> --------------------------------------------------------------------------------------------------------------</w:t>
      </w:r>
    </w:p>
    <w:p w14:paraId="5F275A9C" w14:textId="77777777" w:rsidR="00DA43DB" w:rsidRPr="00526CCF" w:rsidRDefault="00DA43DB">
      <w:pPr>
        <w:rPr>
          <w:rFonts w:ascii="Times New Roman" w:hAnsi="Times New Roman"/>
          <w:sz w:val="22"/>
          <w:szCs w:val="22"/>
        </w:rPr>
      </w:pPr>
    </w:p>
    <w:p w14:paraId="03CC00F8" w14:textId="77777777" w:rsidR="00DA43DB" w:rsidRPr="00526CCF" w:rsidRDefault="00DA43DB">
      <w:pPr>
        <w:rPr>
          <w:rFonts w:ascii="Times New Roman" w:hAnsi="Times New Roman"/>
          <w:sz w:val="22"/>
          <w:szCs w:val="22"/>
        </w:rPr>
      </w:pPr>
    </w:p>
    <w:p w14:paraId="2C3461F2" w14:textId="77777777" w:rsidR="008C2BCB" w:rsidRPr="00526CCF" w:rsidRDefault="008C2BCB" w:rsidP="008C2BCB">
      <w:pPr>
        <w:tabs>
          <w:tab w:val="left" w:pos="6297"/>
        </w:tabs>
        <w:rPr>
          <w:rFonts w:ascii="Times New Roman" w:hAnsi="Times New Roman"/>
          <w:sz w:val="22"/>
          <w:szCs w:val="22"/>
        </w:rPr>
      </w:pPr>
      <w:r w:rsidRPr="00526CCF">
        <w:rPr>
          <w:rFonts w:ascii="Times New Roman" w:hAnsi="Times New Roman"/>
          <w:b/>
          <w:bCs/>
          <w:sz w:val="22"/>
          <w:szCs w:val="22"/>
        </w:rPr>
        <w:t>À propos de Patrimoine &amp; Commerce</w:t>
      </w:r>
      <w:r w:rsidRPr="00526CCF">
        <w:rPr>
          <w:rFonts w:ascii="Times New Roman" w:hAnsi="Times New Roman"/>
          <w:sz w:val="22"/>
          <w:szCs w:val="22"/>
        </w:rPr>
        <w:t> </w:t>
      </w:r>
    </w:p>
    <w:p w14:paraId="709E5B33" w14:textId="11C03B6B" w:rsidR="008C2BCB" w:rsidRPr="00526CCF" w:rsidRDefault="008C2BCB" w:rsidP="008C2BCB">
      <w:pPr>
        <w:tabs>
          <w:tab w:val="left" w:pos="6297"/>
        </w:tabs>
        <w:rPr>
          <w:rFonts w:ascii="Times New Roman" w:hAnsi="Times New Roman"/>
          <w:sz w:val="22"/>
          <w:szCs w:val="22"/>
        </w:rPr>
      </w:pPr>
      <w:r w:rsidRPr="00526CCF">
        <w:rPr>
          <w:rFonts w:ascii="Times New Roman" w:hAnsi="Times New Roman"/>
          <w:sz w:val="22"/>
          <w:szCs w:val="22"/>
        </w:rPr>
        <w:t>Patrimoine &amp; Commerce détient et exploite un portefeuille d’actifs immobiliers, principalement de commerce, totalisant plus de 530 000 m². Ces actifs sont situés pour l’essentiel dans des retail parks à proximité de villes moyennes sur l'ensemble du territoire français. </w:t>
      </w:r>
    </w:p>
    <w:p w14:paraId="061DAF03" w14:textId="77777777" w:rsidR="008C2BCB" w:rsidRPr="00526CCF" w:rsidRDefault="008C2BCB" w:rsidP="008C2BCB">
      <w:pPr>
        <w:tabs>
          <w:tab w:val="left" w:pos="6297"/>
        </w:tabs>
        <w:rPr>
          <w:rFonts w:ascii="Times New Roman" w:hAnsi="Times New Roman"/>
          <w:i/>
          <w:iCs/>
          <w:sz w:val="22"/>
          <w:szCs w:val="22"/>
        </w:rPr>
      </w:pPr>
      <w:r w:rsidRPr="00526CCF">
        <w:rPr>
          <w:rFonts w:ascii="Times New Roman" w:hAnsi="Times New Roman"/>
          <w:i/>
          <w:iCs/>
          <w:sz w:val="22"/>
          <w:szCs w:val="22"/>
        </w:rPr>
        <w:t>Patrimoine &amp; Commerce dispose d’un important deal-flow identifié qui lui permettra d’alimenter sa croissance en actifs de développement et en actifs d’exploitation. </w:t>
      </w:r>
    </w:p>
    <w:p w14:paraId="3BCFC6C1" w14:textId="77777777" w:rsidR="008C2BCB" w:rsidRPr="00526CCF" w:rsidRDefault="008C2BCB" w:rsidP="008C2BCB">
      <w:pPr>
        <w:tabs>
          <w:tab w:val="left" w:pos="6297"/>
        </w:tabs>
        <w:rPr>
          <w:rFonts w:ascii="Times New Roman" w:hAnsi="Times New Roman"/>
          <w:i/>
          <w:iCs/>
          <w:sz w:val="22"/>
          <w:szCs w:val="22"/>
        </w:rPr>
      </w:pPr>
      <w:r w:rsidRPr="00526CCF">
        <w:rPr>
          <w:rFonts w:ascii="Times New Roman" w:hAnsi="Times New Roman"/>
          <w:i/>
          <w:iCs/>
          <w:sz w:val="22"/>
          <w:szCs w:val="22"/>
        </w:rPr>
        <w:t>Patrimoine &amp; Commerce est cotée sur le marché réglementé d’Euronext à Paris.</w:t>
      </w:r>
      <w:r w:rsidRPr="00526CCF">
        <w:rPr>
          <w:rFonts w:ascii="Times New Roman" w:hAnsi="Times New Roman"/>
          <w:sz w:val="22"/>
          <w:szCs w:val="22"/>
        </w:rPr>
        <w:tab/>
      </w:r>
      <w:r w:rsidRPr="00526CCF">
        <w:rPr>
          <w:rFonts w:ascii="Times New Roman" w:hAnsi="Times New Roman"/>
          <w:i/>
          <w:iCs/>
          <w:sz w:val="22"/>
          <w:szCs w:val="22"/>
        </w:rPr>
        <w:t> </w:t>
      </w:r>
    </w:p>
    <w:p w14:paraId="2D08AA96" w14:textId="77777777" w:rsidR="008C2BCB" w:rsidRPr="00526CCF" w:rsidRDefault="008C2BCB" w:rsidP="008C2BCB">
      <w:pPr>
        <w:tabs>
          <w:tab w:val="left" w:pos="6297"/>
        </w:tabs>
        <w:rPr>
          <w:rFonts w:ascii="Times New Roman" w:hAnsi="Times New Roman"/>
          <w:i/>
          <w:iCs/>
          <w:sz w:val="22"/>
          <w:szCs w:val="22"/>
        </w:rPr>
      </w:pPr>
      <w:r w:rsidRPr="00526CCF">
        <w:rPr>
          <w:rFonts w:ascii="Times New Roman" w:hAnsi="Times New Roman"/>
          <w:i/>
          <w:iCs/>
          <w:sz w:val="22"/>
          <w:szCs w:val="22"/>
        </w:rPr>
        <w:t>Code ISIN : FR0011027135 - Code Mnémo : PAT </w:t>
      </w:r>
    </w:p>
    <w:p w14:paraId="4085197A" w14:textId="77777777" w:rsidR="008C2BCB" w:rsidRPr="00526CCF" w:rsidRDefault="008C2BCB" w:rsidP="008C2BCB">
      <w:pPr>
        <w:tabs>
          <w:tab w:val="left" w:pos="6297"/>
        </w:tabs>
        <w:rPr>
          <w:rFonts w:ascii="Times New Roman" w:hAnsi="Times New Roman"/>
          <w:i/>
          <w:iCs/>
          <w:sz w:val="22"/>
          <w:szCs w:val="22"/>
        </w:rPr>
      </w:pPr>
      <w:r w:rsidRPr="00526CCF">
        <w:rPr>
          <w:rFonts w:ascii="Times New Roman" w:hAnsi="Times New Roman"/>
          <w:i/>
          <w:iCs/>
          <w:sz w:val="22"/>
          <w:szCs w:val="22"/>
        </w:rPr>
        <w:t xml:space="preserve">Pour plus d’informations : </w:t>
      </w:r>
      <w:hyperlink r:id="rId11" w:tgtFrame="_blank" w:history="1">
        <w:r w:rsidRPr="00526CCF">
          <w:rPr>
            <w:rStyle w:val="Lienhypertexte"/>
            <w:rFonts w:ascii="Times New Roman" w:hAnsi="Times New Roman"/>
            <w:i/>
            <w:iCs/>
            <w:sz w:val="22"/>
            <w:szCs w:val="22"/>
          </w:rPr>
          <w:t>www.patrimoine-commerce.com</w:t>
        </w:r>
      </w:hyperlink>
      <w:r w:rsidRPr="00526CCF">
        <w:rPr>
          <w:rFonts w:ascii="Times New Roman" w:hAnsi="Times New Roman"/>
          <w:i/>
          <w:iCs/>
          <w:sz w:val="22"/>
          <w:szCs w:val="22"/>
        </w:rPr>
        <w:t> </w:t>
      </w:r>
    </w:p>
    <w:p w14:paraId="54E8F848" w14:textId="77777777" w:rsidR="006B5CD5" w:rsidRDefault="006B5CD5" w:rsidP="008C2BCB">
      <w:pPr>
        <w:tabs>
          <w:tab w:val="left" w:pos="6297"/>
        </w:tabs>
        <w:rPr>
          <w:rFonts w:ascii="Times New Roman" w:hAnsi="Times New Roman"/>
          <w:sz w:val="22"/>
          <w:szCs w:val="22"/>
          <w:u w:val="single"/>
        </w:rPr>
      </w:pPr>
    </w:p>
    <w:p w14:paraId="4D2F471E" w14:textId="12EE2408" w:rsidR="008C2BCB" w:rsidRPr="00526CCF" w:rsidRDefault="008C2BCB" w:rsidP="008C2BCB">
      <w:pPr>
        <w:tabs>
          <w:tab w:val="left" w:pos="6297"/>
        </w:tabs>
        <w:rPr>
          <w:rFonts w:ascii="Times New Roman" w:hAnsi="Times New Roman"/>
          <w:sz w:val="22"/>
          <w:szCs w:val="22"/>
        </w:rPr>
      </w:pPr>
      <w:r w:rsidRPr="00526CCF">
        <w:rPr>
          <w:rFonts w:ascii="Times New Roman" w:hAnsi="Times New Roman"/>
          <w:sz w:val="22"/>
          <w:szCs w:val="22"/>
          <w:u w:val="single"/>
        </w:rPr>
        <w:t>Pour toute information, contacter</w:t>
      </w:r>
      <w:r w:rsidRPr="00526CCF">
        <w:rPr>
          <w:rFonts w:ascii="Times New Roman" w:hAnsi="Times New Roman"/>
          <w:sz w:val="22"/>
          <w:szCs w:val="22"/>
        </w:rPr>
        <w:t> :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9"/>
        <w:gridCol w:w="3476"/>
      </w:tblGrid>
      <w:tr w:rsidR="008C2BCB" w:rsidRPr="00526CCF" w14:paraId="5C7B1297" w14:textId="77777777" w:rsidTr="008C2BCB">
        <w:trPr>
          <w:trHeight w:val="225"/>
        </w:trPr>
        <w:tc>
          <w:tcPr>
            <w:tcW w:w="5850" w:type="dxa"/>
            <w:tcBorders>
              <w:top w:val="single" w:sz="6" w:space="0" w:color="BFBFBF"/>
              <w:left w:val="single" w:sz="6" w:space="0" w:color="BFBFBF"/>
              <w:bottom w:val="single" w:sz="6" w:space="0" w:color="BFBFBF"/>
              <w:right w:val="single" w:sz="6" w:space="0" w:color="BFBFBF"/>
            </w:tcBorders>
            <w:shd w:val="clear" w:color="auto" w:fill="auto"/>
            <w:hideMark/>
          </w:tcPr>
          <w:p w14:paraId="29C83606" w14:textId="77777777" w:rsidR="008C2BCB" w:rsidRPr="00526CCF" w:rsidRDefault="008C2BCB" w:rsidP="008C2BCB">
            <w:pPr>
              <w:tabs>
                <w:tab w:val="left" w:pos="6297"/>
              </w:tabs>
              <w:rPr>
                <w:rFonts w:ascii="Times New Roman" w:hAnsi="Times New Roman"/>
                <w:sz w:val="22"/>
                <w:szCs w:val="22"/>
              </w:rPr>
            </w:pPr>
            <w:r w:rsidRPr="00526CCF">
              <w:rPr>
                <w:rFonts w:ascii="Times New Roman" w:hAnsi="Times New Roman"/>
                <w:b/>
                <w:bCs/>
                <w:sz w:val="22"/>
                <w:szCs w:val="22"/>
              </w:rPr>
              <w:t>PATRIMOINE &amp; COMMERCE</w:t>
            </w:r>
            <w:r w:rsidRPr="00526CCF">
              <w:rPr>
                <w:rFonts w:ascii="Times New Roman" w:hAnsi="Times New Roman"/>
                <w:sz w:val="22"/>
                <w:szCs w:val="22"/>
              </w:rPr>
              <w:t> </w:t>
            </w:r>
          </w:p>
        </w:tc>
        <w:tc>
          <w:tcPr>
            <w:tcW w:w="3600" w:type="dxa"/>
            <w:tcBorders>
              <w:top w:val="single" w:sz="6" w:space="0" w:color="BFBFBF"/>
              <w:left w:val="single" w:sz="6" w:space="0" w:color="BFBFBF"/>
              <w:bottom w:val="single" w:sz="6" w:space="0" w:color="BFBFBF"/>
              <w:right w:val="single" w:sz="6" w:space="0" w:color="BFBFBF"/>
            </w:tcBorders>
            <w:shd w:val="clear" w:color="auto" w:fill="auto"/>
            <w:hideMark/>
          </w:tcPr>
          <w:p w14:paraId="00CD3BC8" w14:textId="77777777" w:rsidR="008C2BCB" w:rsidRPr="00526CCF" w:rsidRDefault="008C2BCB" w:rsidP="008C2BCB">
            <w:pPr>
              <w:tabs>
                <w:tab w:val="left" w:pos="6297"/>
              </w:tabs>
              <w:rPr>
                <w:rFonts w:ascii="Times New Roman" w:hAnsi="Times New Roman"/>
                <w:sz w:val="22"/>
                <w:szCs w:val="22"/>
              </w:rPr>
            </w:pPr>
            <w:r w:rsidRPr="00526CCF">
              <w:rPr>
                <w:rFonts w:ascii="Times New Roman" w:hAnsi="Times New Roman"/>
                <w:b/>
                <w:bCs/>
                <w:sz w:val="22"/>
                <w:szCs w:val="22"/>
              </w:rPr>
              <w:t>Relations investisseurs et journalistes</w:t>
            </w:r>
            <w:r w:rsidRPr="00526CCF">
              <w:rPr>
                <w:rFonts w:ascii="Times New Roman" w:hAnsi="Times New Roman"/>
                <w:sz w:val="22"/>
                <w:szCs w:val="22"/>
              </w:rPr>
              <w:t> </w:t>
            </w:r>
          </w:p>
        </w:tc>
      </w:tr>
      <w:tr w:rsidR="008C2BCB" w:rsidRPr="00526CCF" w14:paraId="3936077D" w14:textId="77777777" w:rsidTr="008C2BCB">
        <w:trPr>
          <w:trHeight w:val="1215"/>
        </w:trPr>
        <w:tc>
          <w:tcPr>
            <w:tcW w:w="5850" w:type="dxa"/>
            <w:tcBorders>
              <w:top w:val="single" w:sz="6" w:space="0" w:color="BFBFBF"/>
              <w:left w:val="single" w:sz="6" w:space="0" w:color="BFBFBF"/>
              <w:bottom w:val="single" w:sz="6" w:space="0" w:color="BFBFBF"/>
              <w:right w:val="single" w:sz="6" w:space="0" w:color="BFBFBF"/>
            </w:tcBorders>
            <w:shd w:val="clear" w:color="auto" w:fill="auto"/>
            <w:hideMark/>
          </w:tcPr>
          <w:p w14:paraId="788507C4" w14:textId="77777777" w:rsidR="008C2BCB" w:rsidRPr="00526CCF" w:rsidRDefault="008C2BCB" w:rsidP="008C2BCB">
            <w:pPr>
              <w:tabs>
                <w:tab w:val="left" w:pos="6297"/>
              </w:tabs>
              <w:rPr>
                <w:rFonts w:ascii="Times New Roman" w:hAnsi="Times New Roman"/>
                <w:sz w:val="22"/>
                <w:szCs w:val="22"/>
              </w:rPr>
            </w:pPr>
            <w:r w:rsidRPr="00526CCF">
              <w:rPr>
                <w:rFonts w:ascii="Times New Roman" w:hAnsi="Times New Roman"/>
                <w:sz w:val="22"/>
                <w:szCs w:val="22"/>
              </w:rPr>
              <w:t>Gérant </w:t>
            </w:r>
          </w:p>
          <w:p w14:paraId="2287D880" w14:textId="77777777" w:rsidR="008C2BCB" w:rsidRPr="00526CCF" w:rsidRDefault="008C2BCB" w:rsidP="008C2BCB">
            <w:pPr>
              <w:tabs>
                <w:tab w:val="left" w:pos="6297"/>
              </w:tabs>
              <w:rPr>
                <w:rFonts w:ascii="Times New Roman" w:hAnsi="Times New Roman"/>
                <w:sz w:val="22"/>
                <w:szCs w:val="22"/>
              </w:rPr>
            </w:pPr>
            <w:r w:rsidRPr="00526CCF">
              <w:rPr>
                <w:rFonts w:ascii="Times New Roman" w:hAnsi="Times New Roman"/>
                <w:sz w:val="22"/>
                <w:szCs w:val="22"/>
              </w:rPr>
              <w:t>Eric DUVAL </w:t>
            </w:r>
          </w:p>
          <w:p w14:paraId="5089685C" w14:textId="77777777" w:rsidR="008C2BCB" w:rsidRPr="00526CCF" w:rsidRDefault="008C2BCB" w:rsidP="008C2BCB">
            <w:pPr>
              <w:tabs>
                <w:tab w:val="left" w:pos="6297"/>
              </w:tabs>
              <w:rPr>
                <w:rFonts w:ascii="Times New Roman" w:hAnsi="Times New Roman"/>
                <w:sz w:val="22"/>
                <w:szCs w:val="22"/>
              </w:rPr>
            </w:pPr>
            <w:r w:rsidRPr="00526CCF">
              <w:rPr>
                <w:rFonts w:ascii="Times New Roman" w:hAnsi="Times New Roman"/>
                <w:sz w:val="22"/>
                <w:szCs w:val="22"/>
              </w:rPr>
              <w:t>Tél. : 01 46 99 47 79  </w:t>
            </w:r>
          </w:p>
          <w:p w14:paraId="427584A9" w14:textId="77777777" w:rsidR="008C2BCB" w:rsidRPr="00526CCF" w:rsidRDefault="008C2BCB" w:rsidP="008C2BCB">
            <w:pPr>
              <w:tabs>
                <w:tab w:val="left" w:pos="6297"/>
              </w:tabs>
              <w:rPr>
                <w:rFonts w:ascii="Times New Roman" w:hAnsi="Times New Roman"/>
                <w:sz w:val="22"/>
                <w:szCs w:val="22"/>
              </w:rPr>
            </w:pPr>
            <w:r w:rsidRPr="00526CCF">
              <w:rPr>
                <w:rFonts w:ascii="Times New Roman" w:hAnsi="Times New Roman"/>
                <w:sz w:val="22"/>
                <w:szCs w:val="22"/>
              </w:rPr>
              <w:t> </w:t>
            </w:r>
          </w:p>
        </w:tc>
        <w:tc>
          <w:tcPr>
            <w:tcW w:w="3600" w:type="dxa"/>
            <w:tcBorders>
              <w:top w:val="single" w:sz="6" w:space="0" w:color="BFBFBF"/>
              <w:left w:val="single" w:sz="6" w:space="0" w:color="BFBFBF"/>
              <w:bottom w:val="single" w:sz="6" w:space="0" w:color="BFBFBF"/>
              <w:right w:val="single" w:sz="6" w:space="0" w:color="BFBFBF"/>
            </w:tcBorders>
            <w:shd w:val="clear" w:color="auto" w:fill="auto"/>
            <w:hideMark/>
          </w:tcPr>
          <w:p w14:paraId="316F2F2C" w14:textId="77777777" w:rsidR="008C2BCB" w:rsidRPr="00526CCF" w:rsidRDefault="008C2BCB" w:rsidP="008C2BCB">
            <w:pPr>
              <w:tabs>
                <w:tab w:val="left" w:pos="6297"/>
              </w:tabs>
              <w:rPr>
                <w:rFonts w:ascii="Times New Roman" w:hAnsi="Times New Roman"/>
                <w:sz w:val="22"/>
                <w:szCs w:val="22"/>
              </w:rPr>
            </w:pPr>
            <w:r w:rsidRPr="00526CCF">
              <w:rPr>
                <w:rFonts w:ascii="Times New Roman" w:hAnsi="Times New Roman"/>
                <w:sz w:val="22"/>
                <w:szCs w:val="22"/>
              </w:rPr>
              <w:t>CYLANS </w:t>
            </w:r>
          </w:p>
          <w:p w14:paraId="1171746B" w14:textId="77777777" w:rsidR="008C2BCB" w:rsidRPr="00526CCF" w:rsidRDefault="008C2BCB" w:rsidP="008C2BCB">
            <w:pPr>
              <w:tabs>
                <w:tab w:val="left" w:pos="6297"/>
              </w:tabs>
              <w:rPr>
                <w:rFonts w:ascii="Times New Roman" w:hAnsi="Times New Roman"/>
                <w:sz w:val="22"/>
                <w:szCs w:val="22"/>
              </w:rPr>
            </w:pPr>
            <w:r w:rsidRPr="00526CCF">
              <w:rPr>
                <w:rFonts w:ascii="Times New Roman" w:hAnsi="Times New Roman"/>
                <w:sz w:val="22"/>
                <w:szCs w:val="22"/>
              </w:rPr>
              <w:t>Tél. : +33 (0)7 88 09 17 29 </w:t>
            </w:r>
          </w:p>
          <w:p w14:paraId="488BE0A5" w14:textId="77777777" w:rsidR="008C2BCB" w:rsidRPr="00526CCF" w:rsidRDefault="008C2BCB" w:rsidP="008C2BCB">
            <w:pPr>
              <w:tabs>
                <w:tab w:val="left" w:pos="6297"/>
              </w:tabs>
              <w:rPr>
                <w:rFonts w:ascii="Times New Roman" w:hAnsi="Times New Roman"/>
                <w:sz w:val="22"/>
                <w:szCs w:val="22"/>
              </w:rPr>
            </w:pPr>
            <w:hyperlink r:id="rId12" w:tgtFrame="_blank" w:history="1">
              <w:r w:rsidRPr="00526CCF">
                <w:rPr>
                  <w:rStyle w:val="Lienhypertexte"/>
                  <w:rFonts w:ascii="Times New Roman" w:hAnsi="Times New Roman"/>
                  <w:sz w:val="22"/>
                  <w:szCs w:val="22"/>
                </w:rPr>
                <w:t>patrimoine-commerce@cylans.fr</w:t>
              </w:r>
            </w:hyperlink>
            <w:r w:rsidRPr="00526CCF">
              <w:rPr>
                <w:rFonts w:ascii="Times New Roman" w:hAnsi="Times New Roman"/>
                <w:sz w:val="22"/>
                <w:szCs w:val="22"/>
              </w:rPr>
              <w:t> </w:t>
            </w:r>
          </w:p>
        </w:tc>
      </w:tr>
    </w:tbl>
    <w:p w14:paraId="7C61E2E1" w14:textId="77777777" w:rsidR="00076091" w:rsidRPr="00526CCF" w:rsidRDefault="00076091" w:rsidP="00C3141F">
      <w:pPr>
        <w:tabs>
          <w:tab w:val="left" w:pos="6297"/>
        </w:tabs>
        <w:rPr>
          <w:rFonts w:ascii="Times New Roman" w:hAnsi="Times New Roman"/>
          <w:sz w:val="22"/>
          <w:szCs w:val="22"/>
        </w:rPr>
      </w:pPr>
    </w:p>
    <w:p w14:paraId="2B144FB8" w14:textId="77777777" w:rsidR="00526CCF" w:rsidRPr="00526CCF" w:rsidRDefault="00526CCF">
      <w:pPr>
        <w:tabs>
          <w:tab w:val="left" w:pos="6297"/>
        </w:tabs>
        <w:rPr>
          <w:rFonts w:ascii="Times New Roman" w:hAnsi="Times New Roman"/>
          <w:sz w:val="22"/>
          <w:szCs w:val="22"/>
        </w:rPr>
      </w:pPr>
    </w:p>
    <w:sectPr w:rsidR="00526CCF" w:rsidRPr="00526CCF" w:rsidSect="00C66121">
      <w:headerReference w:type="even" r:id="rId13"/>
      <w:headerReference w:type="default" r:id="rId14"/>
      <w:footerReference w:type="default" r:id="rId15"/>
      <w:headerReference w:type="first" r:id="rId16"/>
      <w:footerReference w:type="first" r:id="rId17"/>
      <w:pgSz w:w="11907" w:h="16839" w:code="9"/>
      <w:pgMar w:top="1814" w:right="1418" w:bottom="993" w:left="1418" w:header="1134"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9A4EB" w14:textId="77777777" w:rsidR="00DB55EF" w:rsidRDefault="00DB55EF">
      <w:r>
        <w:separator/>
      </w:r>
    </w:p>
  </w:endnote>
  <w:endnote w:type="continuationSeparator" w:id="0">
    <w:p w14:paraId="7DDBFE71" w14:textId="77777777" w:rsidR="00DB55EF" w:rsidRDefault="00DB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6E1955"/>
      </w:rPr>
      <w:id w:val="344979787"/>
      <w:docPartObj>
        <w:docPartGallery w:val="Page Numbers (Bottom of Page)"/>
        <w:docPartUnique/>
      </w:docPartObj>
    </w:sdtPr>
    <w:sdtEndPr>
      <w:rPr>
        <w:sz w:val="18"/>
        <w:szCs w:val="18"/>
      </w:rPr>
    </w:sdtEndPr>
    <w:sdtContent>
      <w:sdt>
        <w:sdtPr>
          <w:rPr>
            <w:color w:val="6E1955"/>
          </w:rPr>
          <w:id w:val="500544785"/>
          <w:docPartObj>
            <w:docPartGallery w:val="Page Numbers (Top of Page)"/>
            <w:docPartUnique/>
          </w:docPartObj>
        </w:sdtPr>
        <w:sdtEndPr>
          <w:rPr>
            <w:sz w:val="18"/>
            <w:szCs w:val="18"/>
          </w:rPr>
        </w:sdtEndPr>
        <w:sdtContent>
          <w:p w14:paraId="05EF69E1" w14:textId="77777777" w:rsidR="00901AC8" w:rsidRPr="00C66121" w:rsidRDefault="00B92F2A" w:rsidP="00C66121">
            <w:pPr>
              <w:pStyle w:val="Pieddepage"/>
              <w:jc w:val="center"/>
              <w:rPr>
                <w:smallCaps/>
                <w:color w:val="6E1955"/>
                <w:sz w:val="28"/>
              </w:rPr>
            </w:pPr>
            <w:r w:rsidRPr="00C66121">
              <w:rPr>
                <w:smallCaps/>
                <w:color w:val="6E1955"/>
                <w:sz w:val="28"/>
              </w:rPr>
              <w:t>La foncière spécialiste</w:t>
            </w:r>
          </w:p>
          <w:p w14:paraId="4CBD8B1E" w14:textId="77777777" w:rsidR="00901AC8" w:rsidRPr="00C66121" w:rsidRDefault="00B92F2A" w:rsidP="00C66121">
            <w:pPr>
              <w:pStyle w:val="Pieddepage"/>
              <w:jc w:val="center"/>
              <w:rPr>
                <w:smallCaps/>
                <w:color w:val="6E1955"/>
                <w:sz w:val="28"/>
              </w:rPr>
            </w:pPr>
            <w:r w:rsidRPr="00C66121">
              <w:rPr>
                <w:smallCaps/>
                <w:color w:val="6E1955"/>
                <w:sz w:val="28"/>
              </w:rPr>
              <w:t>des Retail Parks Low</w:t>
            </w:r>
            <w:r w:rsidR="00FB3731">
              <w:rPr>
                <w:smallCaps/>
                <w:color w:val="6E1955"/>
                <w:sz w:val="28"/>
              </w:rPr>
              <w:t>-</w:t>
            </w:r>
            <w:r w:rsidRPr="00C66121">
              <w:rPr>
                <w:smallCaps/>
                <w:color w:val="6E1955"/>
                <w:sz w:val="28"/>
              </w:rPr>
              <w:t xml:space="preserve">Cost </w:t>
            </w:r>
          </w:p>
          <w:p w14:paraId="1E8EE873" w14:textId="44B50CDB" w:rsidR="00901AC8" w:rsidRPr="00C66121" w:rsidRDefault="00B92F2A">
            <w:pPr>
              <w:pStyle w:val="Pieddepage"/>
              <w:jc w:val="right"/>
              <w:rPr>
                <w:color w:val="6E1955"/>
                <w:sz w:val="18"/>
                <w:szCs w:val="18"/>
              </w:rPr>
            </w:pPr>
            <w:r w:rsidRPr="00D4159D">
              <w:rPr>
                <w:bCs/>
                <w:sz w:val="18"/>
                <w:szCs w:val="18"/>
              </w:rPr>
              <w:fldChar w:fldCharType="begin"/>
            </w:r>
            <w:r w:rsidRPr="00677D48">
              <w:rPr>
                <w:bCs/>
                <w:sz w:val="18"/>
                <w:szCs w:val="18"/>
              </w:rPr>
              <w:instrText>PAGE</w:instrText>
            </w:r>
            <w:r w:rsidRPr="00D4159D">
              <w:rPr>
                <w:bCs/>
                <w:sz w:val="18"/>
                <w:szCs w:val="18"/>
              </w:rPr>
              <w:fldChar w:fldCharType="separate"/>
            </w:r>
            <w:r w:rsidR="00A83A42">
              <w:rPr>
                <w:bCs/>
                <w:noProof/>
                <w:sz w:val="18"/>
                <w:szCs w:val="18"/>
              </w:rPr>
              <w:t>2</w:t>
            </w:r>
            <w:r w:rsidRPr="00D4159D">
              <w:rPr>
                <w:bCs/>
                <w:sz w:val="18"/>
                <w:szCs w:val="18"/>
              </w:rPr>
              <w:fldChar w:fldCharType="end"/>
            </w:r>
            <w:r w:rsidRPr="00677D48">
              <w:rPr>
                <w:sz w:val="18"/>
                <w:szCs w:val="18"/>
              </w:rPr>
              <w:t>/</w:t>
            </w:r>
            <w:r w:rsidRPr="00D4159D">
              <w:rPr>
                <w:bCs/>
                <w:sz w:val="18"/>
                <w:szCs w:val="18"/>
              </w:rPr>
              <w:fldChar w:fldCharType="begin"/>
            </w:r>
            <w:r w:rsidRPr="00677D48">
              <w:rPr>
                <w:bCs/>
                <w:sz w:val="18"/>
                <w:szCs w:val="18"/>
              </w:rPr>
              <w:instrText>NUMPAGES</w:instrText>
            </w:r>
            <w:r w:rsidRPr="00D4159D">
              <w:rPr>
                <w:bCs/>
                <w:sz w:val="18"/>
                <w:szCs w:val="18"/>
              </w:rPr>
              <w:fldChar w:fldCharType="separate"/>
            </w:r>
            <w:r w:rsidR="00A83A42">
              <w:rPr>
                <w:bCs/>
                <w:noProof/>
                <w:sz w:val="18"/>
                <w:szCs w:val="18"/>
              </w:rPr>
              <w:t>4</w:t>
            </w:r>
            <w:r w:rsidRPr="00D4159D">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B165C" w14:textId="77777777" w:rsidR="00DA43DB" w:rsidRPr="00C66121" w:rsidRDefault="00DA43DB" w:rsidP="00DA43DB">
    <w:pPr>
      <w:pStyle w:val="Pieddepage"/>
      <w:jc w:val="center"/>
      <w:rPr>
        <w:smallCaps/>
        <w:color w:val="6E1955"/>
        <w:sz w:val="28"/>
      </w:rPr>
    </w:pPr>
    <w:r w:rsidRPr="00C66121">
      <w:rPr>
        <w:smallCaps/>
        <w:color w:val="6E1955"/>
        <w:sz w:val="28"/>
      </w:rPr>
      <w:t>La foncière spécialiste</w:t>
    </w:r>
  </w:p>
  <w:p w14:paraId="3E95A2FC" w14:textId="77777777" w:rsidR="00DA43DB" w:rsidRPr="00C66121" w:rsidRDefault="00DA43DB" w:rsidP="00DA43DB">
    <w:pPr>
      <w:pStyle w:val="Pieddepage"/>
      <w:jc w:val="center"/>
      <w:rPr>
        <w:smallCaps/>
        <w:color w:val="6E1955"/>
        <w:sz w:val="28"/>
      </w:rPr>
    </w:pPr>
    <w:r w:rsidRPr="00C66121">
      <w:rPr>
        <w:smallCaps/>
        <w:color w:val="6E1955"/>
        <w:sz w:val="28"/>
      </w:rPr>
      <w:t>des Retail Parks Low</w:t>
    </w:r>
    <w:r>
      <w:rPr>
        <w:smallCaps/>
        <w:color w:val="6E1955"/>
        <w:sz w:val="28"/>
      </w:rPr>
      <w:t>-</w:t>
    </w:r>
    <w:r w:rsidRPr="00C66121">
      <w:rPr>
        <w:smallCaps/>
        <w:color w:val="6E1955"/>
        <w:sz w:val="28"/>
      </w:rPr>
      <w:t xml:space="preserve">Cost </w:t>
    </w:r>
  </w:p>
  <w:p w14:paraId="0D9A760A" w14:textId="77777777" w:rsidR="00901AC8" w:rsidRPr="005E6E02" w:rsidRDefault="00B92F2A">
    <w:pPr>
      <w:pStyle w:val="Pieddepage"/>
      <w:jc w:val="right"/>
      <w:rPr>
        <w:rFonts w:cs="Arial"/>
      </w:rPr>
    </w:pPr>
    <w:r>
      <w:rPr>
        <w:noProof/>
      </w:rPr>
      <mc:AlternateContent>
        <mc:Choice Requires="wps">
          <w:drawing>
            <wp:anchor distT="0" distB="0" distL="114300" distR="114300" simplePos="0" relativeHeight="251660288" behindDoc="0" locked="0" layoutInCell="1" allowOverlap="1" wp14:anchorId="358EC7C3" wp14:editId="419265FF">
              <wp:simplePos x="0" y="0"/>
              <wp:positionH relativeFrom="column">
                <wp:posOffset>-4809808</wp:posOffset>
              </wp:positionH>
              <wp:positionV relativeFrom="paragraph">
                <wp:posOffset>-3048245</wp:posOffset>
              </wp:positionV>
              <wp:extent cx="8588375" cy="420370"/>
              <wp:effectExtent l="4007803" t="0" r="4010977"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190307">
                        <a:off x="0" y="0"/>
                        <a:ext cx="85883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3B9C681" w14:textId="71411A0C" w:rsidR="00901AC8" w:rsidRPr="00C66121" w:rsidRDefault="00901AC8" w:rsidP="006B4571">
                          <w:pPr>
                            <w:autoSpaceDE w:val="0"/>
                            <w:autoSpaceDN w:val="0"/>
                            <w:adjustRightInd w:val="0"/>
                            <w:jc w:val="right"/>
                            <w:rPr>
                              <w:rFonts w:ascii="Calibri" w:hAnsi="Calibri" w:cs="Calibri"/>
                              <w:b/>
                              <w:bCs/>
                              <w:color w:val="6E1955"/>
                              <w:sz w:val="40"/>
                              <w:szCs w:val="36"/>
                              <w:u w:val="single"/>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EC7C3" id="_x0000_t202" coordsize="21600,21600" o:spt="202" path="m,l,21600r21600,l21600,xe">
              <v:stroke joinstyle="miter"/>
              <v:path gradientshapeok="t" o:connecttype="rect"/>
            </v:shapetype>
            <v:shape id="_x0000_s1027" type="#_x0000_t202" style="position:absolute;left:0;text-align:left;margin-left:-378.75pt;margin-top:-240pt;width:676.25pt;height:33.1pt;rotation:-590882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" filled="f" stroked="f" strokecolor="white">
              <v:textbox style="layout-flow:vertical;mso-layout-flow-alt:bottom-to-top">
                <w:txbxContent>
                  <w:p w14:paraId="43B9C681" w14:textId="71411A0C" w:rsidR="00901AC8" w:rsidRPr="00C66121" w:rsidRDefault="00901AC8" w:rsidP="006B4571">
                    <w:pPr>
                      <w:autoSpaceDE w:val="0"/>
                      <w:autoSpaceDN w:val="0"/>
                      <w:adjustRightInd w:val="0"/>
                      <w:jc w:val="right"/>
                      <w:rPr>
                        <w:rFonts w:ascii="Calibri" w:hAnsi="Calibri" w:cs="Calibri"/>
                        <w:b/>
                        <w:bCs/>
                        <w:color w:val="6E1955"/>
                        <w:sz w:val="40"/>
                        <w:szCs w:val="36"/>
                        <w:u w:val="single"/>
                      </w:rPr>
                    </w:pPr>
                  </w:p>
                </w:txbxContent>
              </v:textbox>
            </v:shape>
          </w:pict>
        </mc:Fallback>
      </mc:AlternateContent>
    </w:r>
    <w:r w:rsidR="00DA43DB">
      <w:rPr>
        <w:rFonts w:cs="Arial"/>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41F9D" w14:textId="77777777" w:rsidR="00DB55EF" w:rsidRDefault="00DB55EF">
      <w:r>
        <w:separator/>
      </w:r>
    </w:p>
  </w:footnote>
  <w:footnote w:type="continuationSeparator" w:id="0">
    <w:p w14:paraId="29C6F163" w14:textId="77777777" w:rsidR="00DB55EF" w:rsidRDefault="00DB5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2C59C" w14:textId="3D89FF8F" w:rsidR="00901AC8" w:rsidRDefault="00901AC8">
    <w:pPr>
      <w:pStyle w:val="En-tte"/>
    </w:pPr>
  </w:p>
  <w:p w14:paraId="7E83A631" w14:textId="77777777" w:rsidR="00901AC8" w:rsidRDefault="00901A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2102E" w14:textId="721DF3ED" w:rsidR="00901AC8" w:rsidRDefault="00B92F2A" w:rsidP="007913CA">
    <w:pPr>
      <w:pStyle w:val="En-tte"/>
      <w:jc w:val="right"/>
    </w:pPr>
    <w:r w:rsidRPr="00D4159D">
      <w:rPr>
        <w:noProof/>
      </w:rPr>
      <w:drawing>
        <wp:inline distT="0" distB="0" distL="0" distR="0" wp14:anchorId="16B244F6" wp14:editId="500C56C0">
          <wp:extent cx="2015223" cy="116666"/>
          <wp:effectExtent l="0" t="0" r="0" b="0"/>
          <wp:docPr id="3" name="Image 3" descr="S:\serveur pole investissement\DATA RENNES\Collaborateurs\Mathilde B\NEW logos\PATRIMOINE ET COMMERCE -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veur pole investissement\DATA RENNES\Collaborateurs\Mathilde B\NEW logos\PATRIMOINE ET COMMERCE - Cop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742" cy="121327"/>
                  </a:xfrm>
                  <a:prstGeom prst="rect">
                    <a:avLst/>
                  </a:prstGeom>
                  <a:noFill/>
                  <a:ln>
                    <a:noFill/>
                  </a:ln>
                </pic:spPr>
              </pic:pic>
            </a:graphicData>
          </a:graphic>
        </wp:inline>
      </w:drawing>
    </w:r>
  </w:p>
  <w:p w14:paraId="3C43882E" w14:textId="77777777" w:rsidR="00901AC8" w:rsidRPr="00C66121" w:rsidRDefault="00B92F2A">
    <w:pPr>
      <w:rPr>
        <w:color w:val="6E1955"/>
      </w:rPr>
    </w:pPr>
    <w:r>
      <w:rPr>
        <w:noProof/>
      </w:rPr>
      <mc:AlternateContent>
        <mc:Choice Requires="wps">
          <w:drawing>
            <wp:anchor distT="0" distB="0" distL="114300" distR="114300" simplePos="0" relativeHeight="251659264" behindDoc="0" locked="0" layoutInCell="1" allowOverlap="1" wp14:anchorId="0468E53C" wp14:editId="472EEE56">
              <wp:simplePos x="0" y="0"/>
              <wp:positionH relativeFrom="column">
                <wp:posOffset>-4851400</wp:posOffset>
              </wp:positionH>
              <wp:positionV relativeFrom="paragraph">
                <wp:posOffset>4256405</wp:posOffset>
              </wp:positionV>
              <wp:extent cx="8588375" cy="420370"/>
              <wp:effectExtent l="4007803" t="0" r="4010977"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190307">
                        <a:off x="0" y="0"/>
                        <a:ext cx="85883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85FBF88" w14:textId="77777777" w:rsidR="00901AC8" w:rsidRPr="00C66121" w:rsidRDefault="00B92F2A" w:rsidP="005E6E02">
                          <w:pPr>
                            <w:autoSpaceDE w:val="0"/>
                            <w:autoSpaceDN w:val="0"/>
                            <w:adjustRightInd w:val="0"/>
                            <w:jc w:val="right"/>
                            <w:rPr>
                              <w:rFonts w:ascii="Calibri" w:hAnsi="Calibri" w:cs="Calibri"/>
                              <w:bCs/>
                              <w:color w:val="6E1955"/>
                              <w:szCs w:val="36"/>
                              <w:u w:val="single"/>
                            </w:rPr>
                          </w:pPr>
                          <w:r w:rsidRPr="00C66121">
                            <w:rPr>
                              <w:rFonts w:ascii="Calibri" w:hAnsi="Calibri" w:cs="Calibri"/>
                              <w:bCs/>
                              <w:color w:val="6E1955"/>
                              <w:szCs w:val="36"/>
                            </w:rPr>
                            <w:t xml:space="preserve">Communiqué de presse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E53C" id="_x0000_t202" coordsize="21600,21600" o:spt="202" path="m,l,21600r21600,l21600,xe">
              <v:stroke joinstyle="miter"/>
              <v:path gradientshapeok="t" o:connecttype="rect"/>
            </v:shapetype>
            <v:shape id="Text Box 1" o:spid="_x0000_s1026" type="#_x0000_t202" style="position:absolute;left:0;text-align:left;margin-left:-382pt;margin-top:335.15pt;width:676.25pt;height:33.1pt;rotation:-590882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" filled="f" stroked="f" strokecolor="white">
              <v:textbox style="layout-flow:vertical;mso-layout-flow-alt:bottom-to-top">
                <w:txbxContent>
                  <w:p w14:paraId="285FBF88" w14:textId="77777777" w:rsidR="00901AC8" w:rsidRPr="00C66121" w:rsidRDefault="00B92F2A" w:rsidP="005E6E02">
                    <w:pPr>
                      <w:autoSpaceDE w:val="0"/>
                      <w:autoSpaceDN w:val="0"/>
                      <w:adjustRightInd w:val="0"/>
                      <w:jc w:val="right"/>
                      <w:rPr>
                        <w:rFonts w:ascii="Calibri" w:hAnsi="Calibri" w:cs="Calibri"/>
                        <w:bCs/>
                        <w:color w:val="6E1955"/>
                        <w:szCs w:val="36"/>
                        <w:u w:val="single"/>
                      </w:rPr>
                    </w:pPr>
                    <w:r w:rsidRPr="00C66121">
                      <w:rPr>
                        <w:rFonts w:ascii="Calibri" w:hAnsi="Calibri" w:cs="Calibri"/>
                        <w:bCs/>
                        <w:color w:val="6E1955"/>
                        <w:szCs w:val="36"/>
                      </w:rPr>
                      <w:t xml:space="preserve">Communiqué de presse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B6E2" w14:textId="57E05E4F" w:rsidR="00901AC8" w:rsidRPr="00070508" w:rsidRDefault="003F7DC3" w:rsidP="00580ACA">
    <w:pPr>
      <w:pStyle w:val="En-tte"/>
      <w:tabs>
        <w:tab w:val="center" w:pos="4500"/>
      </w:tabs>
      <w:jc w:val="center"/>
      <w:rPr>
        <w:sz w:val="22"/>
      </w:rPr>
    </w:pPr>
    <w:r>
      <w:rPr>
        <w:noProof/>
        <w:sz w:val="22"/>
      </w:rPr>
      <w:drawing>
        <wp:inline distT="0" distB="0" distL="0" distR="0" wp14:anchorId="53768EA7" wp14:editId="68531F30">
          <wp:extent cx="5761355" cy="475615"/>
          <wp:effectExtent l="0" t="0" r="0" b="0"/>
          <wp:docPr id="4906281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75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A2950"/>
    <w:multiLevelType w:val="hybridMultilevel"/>
    <w:tmpl w:val="441C6B12"/>
    <w:lvl w:ilvl="0" w:tplc="29E0DB2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5435E8"/>
    <w:multiLevelType w:val="hybridMultilevel"/>
    <w:tmpl w:val="A1B046E8"/>
    <w:lvl w:ilvl="0" w:tplc="03C03D94">
      <w:numFmt w:val="bullet"/>
      <w:lvlText w:val="-"/>
      <w:lvlJc w:val="left"/>
      <w:pPr>
        <w:ind w:left="1070" w:hanging="71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A22F4A"/>
    <w:multiLevelType w:val="hybridMultilevel"/>
    <w:tmpl w:val="EB0CCB22"/>
    <w:lvl w:ilvl="0" w:tplc="AA3EB3E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1962FC"/>
    <w:multiLevelType w:val="hybridMultilevel"/>
    <w:tmpl w:val="68C25A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F787CE3"/>
    <w:multiLevelType w:val="hybridMultilevel"/>
    <w:tmpl w:val="C62AD374"/>
    <w:lvl w:ilvl="0" w:tplc="4192CC64">
      <w:numFmt w:val="bullet"/>
      <w:lvlText w:val="-"/>
      <w:lvlJc w:val="left"/>
      <w:pPr>
        <w:ind w:left="720" w:hanging="360"/>
      </w:pPr>
      <w:rPr>
        <w:rFonts w:ascii="Verdana" w:eastAsia="Calibri"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D86D64"/>
    <w:multiLevelType w:val="hybridMultilevel"/>
    <w:tmpl w:val="91F011FC"/>
    <w:lvl w:ilvl="0" w:tplc="04208944">
      <w:numFmt w:val="bullet"/>
      <w:lvlText w:val="-"/>
      <w:lvlJc w:val="left"/>
      <w:pPr>
        <w:ind w:left="1069" w:hanging="360"/>
      </w:pPr>
      <w:rPr>
        <w:rFonts w:ascii="Calibri" w:eastAsia="Calibri" w:hAnsi="Calibri" w:cs="Calibri"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6" w15:restartNumberingAfterBreak="0">
    <w:nsid w:val="559E43B4"/>
    <w:multiLevelType w:val="hybridMultilevel"/>
    <w:tmpl w:val="3CBA2968"/>
    <w:lvl w:ilvl="0" w:tplc="F1A4AE1E">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6A108D"/>
    <w:multiLevelType w:val="hybridMultilevel"/>
    <w:tmpl w:val="A962B8D0"/>
    <w:lvl w:ilvl="0" w:tplc="A9C222F6">
      <w:start w:val="1"/>
      <w:numFmt w:val="lowerRoman"/>
      <w:lvlText w:val="(%1)"/>
      <w:lvlJc w:val="left"/>
      <w:pPr>
        <w:ind w:left="1080" w:hanging="72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2DF4E61"/>
    <w:multiLevelType w:val="hybridMultilevel"/>
    <w:tmpl w:val="2E8E70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6897297">
    <w:abstractNumId w:val="4"/>
  </w:num>
  <w:num w:numId="2" w16cid:durableId="1460605118">
    <w:abstractNumId w:val="6"/>
  </w:num>
  <w:num w:numId="3" w16cid:durableId="1668166341">
    <w:abstractNumId w:val="8"/>
  </w:num>
  <w:num w:numId="4" w16cid:durableId="1924072578">
    <w:abstractNumId w:val="7"/>
  </w:num>
  <w:num w:numId="5" w16cid:durableId="1943301775">
    <w:abstractNumId w:val="0"/>
  </w:num>
  <w:num w:numId="6" w16cid:durableId="451899159">
    <w:abstractNumId w:val="1"/>
  </w:num>
  <w:num w:numId="7" w16cid:durableId="1361471427">
    <w:abstractNumId w:val="3"/>
  </w:num>
  <w:num w:numId="8" w16cid:durableId="918906580">
    <w:abstractNumId w:val="2"/>
  </w:num>
  <w:num w:numId="9" w16cid:durableId="1004472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F2A"/>
    <w:rsid w:val="0000456D"/>
    <w:rsid w:val="0001716F"/>
    <w:rsid w:val="000268BE"/>
    <w:rsid w:val="00026C31"/>
    <w:rsid w:val="000339FD"/>
    <w:rsid w:val="00037226"/>
    <w:rsid w:val="00040CFB"/>
    <w:rsid w:val="00040EE2"/>
    <w:rsid w:val="00041805"/>
    <w:rsid w:val="00043FC4"/>
    <w:rsid w:val="00051D62"/>
    <w:rsid w:val="00055675"/>
    <w:rsid w:val="00060A97"/>
    <w:rsid w:val="000648A4"/>
    <w:rsid w:val="0007294F"/>
    <w:rsid w:val="00076091"/>
    <w:rsid w:val="00084F60"/>
    <w:rsid w:val="00086A48"/>
    <w:rsid w:val="00093EC4"/>
    <w:rsid w:val="000950E3"/>
    <w:rsid w:val="000950FE"/>
    <w:rsid w:val="00097F9F"/>
    <w:rsid w:val="000A0DFE"/>
    <w:rsid w:val="000A1E79"/>
    <w:rsid w:val="000B390C"/>
    <w:rsid w:val="000B7A4D"/>
    <w:rsid w:val="000D172E"/>
    <w:rsid w:val="000D1FFC"/>
    <w:rsid w:val="000E3583"/>
    <w:rsid w:val="000E59DC"/>
    <w:rsid w:val="000F5B7B"/>
    <w:rsid w:val="00105782"/>
    <w:rsid w:val="00114B68"/>
    <w:rsid w:val="00120AF3"/>
    <w:rsid w:val="00121C27"/>
    <w:rsid w:val="00136D2E"/>
    <w:rsid w:val="00152152"/>
    <w:rsid w:val="00153D4C"/>
    <w:rsid w:val="0016600F"/>
    <w:rsid w:val="00166362"/>
    <w:rsid w:val="0017361D"/>
    <w:rsid w:val="00174BAD"/>
    <w:rsid w:val="00175A8D"/>
    <w:rsid w:val="00182511"/>
    <w:rsid w:val="001907DC"/>
    <w:rsid w:val="001962AE"/>
    <w:rsid w:val="001B28E3"/>
    <w:rsid w:val="001B5AA7"/>
    <w:rsid w:val="001B6B6E"/>
    <w:rsid w:val="001C2C47"/>
    <w:rsid w:val="001D4C34"/>
    <w:rsid w:val="001D7488"/>
    <w:rsid w:val="001E6F2D"/>
    <w:rsid w:val="001F6BC6"/>
    <w:rsid w:val="002007ED"/>
    <w:rsid w:val="00201741"/>
    <w:rsid w:val="00213567"/>
    <w:rsid w:val="00215432"/>
    <w:rsid w:val="00217E0A"/>
    <w:rsid w:val="002260F5"/>
    <w:rsid w:val="00231333"/>
    <w:rsid w:val="00232C67"/>
    <w:rsid w:val="00235805"/>
    <w:rsid w:val="00244380"/>
    <w:rsid w:val="002510FA"/>
    <w:rsid w:val="002564FE"/>
    <w:rsid w:val="0026044C"/>
    <w:rsid w:val="00260877"/>
    <w:rsid w:val="00261B21"/>
    <w:rsid w:val="0026360C"/>
    <w:rsid w:val="00267141"/>
    <w:rsid w:val="0027142C"/>
    <w:rsid w:val="00272620"/>
    <w:rsid w:val="00273EEB"/>
    <w:rsid w:val="002753F5"/>
    <w:rsid w:val="002A162A"/>
    <w:rsid w:val="002B39E4"/>
    <w:rsid w:val="002C63E7"/>
    <w:rsid w:val="002D11F6"/>
    <w:rsid w:val="002D54C6"/>
    <w:rsid w:val="002E0149"/>
    <w:rsid w:val="002E16B5"/>
    <w:rsid w:val="002E7604"/>
    <w:rsid w:val="002E7DCF"/>
    <w:rsid w:val="002F26D9"/>
    <w:rsid w:val="002F7415"/>
    <w:rsid w:val="002F795C"/>
    <w:rsid w:val="00302B9D"/>
    <w:rsid w:val="003072BC"/>
    <w:rsid w:val="00313F32"/>
    <w:rsid w:val="00317186"/>
    <w:rsid w:val="00323D81"/>
    <w:rsid w:val="00324A82"/>
    <w:rsid w:val="0032554F"/>
    <w:rsid w:val="00335A2E"/>
    <w:rsid w:val="0033716C"/>
    <w:rsid w:val="003475C6"/>
    <w:rsid w:val="003505E7"/>
    <w:rsid w:val="00353368"/>
    <w:rsid w:val="00353405"/>
    <w:rsid w:val="00370F81"/>
    <w:rsid w:val="00371430"/>
    <w:rsid w:val="0037338A"/>
    <w:rsid w:val="003808BD"/>
    <w:rsid w:val="00385FDE"/>
    <w:rsid w:val="00396A6D"/>
    <w:rsid w:val="003A79B7"/>
    <w:rsid w:val="003B467D"/>
    <w:rsid w:val="003B540F"/>
    <w:rsid w:val="003C309B"/>
    <w:rsid w:val="003C5F56"/>
    <w:rsid w:val="003D33DF"/>
    <w:rsid w:val="003D48C8"/>
    <w:rsid w:val="003D74B0"/>
    <w:rsid w:val="003F6B7A"/>
    <w:rsid w:val="003F7DC3"/>
    <w:rsid w:val="004042A1"/>
    <w:rsid w:val="00406406"/>
    <w:rsid w:val="00411540"/>
    <w:rsid w:val="004142BE"/>
    <w:rsid w:val="00422FCA"/>
    <w:rsid w:val="00424686"/>
    <w:rsid w:val="00427D71"/>
    <w:rsid w:val="0043114D"/>
    <w:rsid w:val="004341B4"/>
    <w:rsid w:val="00435A29"/>
    <w:rsid w:val="004430D8"/>
    <w:rsid w:val="00443A0C"/>
    <w:rsid w:val="00446AD3"/>
    <w:rsid w:val="00447AC4"/>
    <w:rsid w:val="00447B06"/>
    <w:rsid w:val="00475763"/>
    <w:rsid w:val="00484964"/>
    <w:rsid w:val="00484B52"/>
    <w:rsid w:val="00492385"/>
    <w:rsid w:val="004937E5"/>
    <w:rsid w:val="004A0156"/>
    <w:rsid w:val="004A0D39"/>
    <w:rsid w:val="004A1A49"/>
    <w:rsid w:val="004A24B9"/>
    <w:rsid w:val="004A2BA1"/>
    <w:rsid w:val="004A6441"/>
    <w:rsid w:val="004B73E1"/>
    <w:rsid w:val="004C34AC"/>
    <w:rsid w:val="004D64DA"/>
    <w:rsid w:val="004D6F8B"/>
    <w:rsid w:val="004E22A9"/>
    <w:rsid w:val="004F1F94"/>
    <w:rsid w:val="004F4969"/>
    <w:rsid w:val="00520C2D"/>
    <w:rsid w:val="0052126A"/>
    <w:rsid w:val="00522D85"/>
    <w:rsid w:val="00523BFC"/>
    <w:rsid w:val="00524BFE"/>
    <w:rsid w:val="00526CCF"/>
    <w:rsid w:val="0053032E"/>
    <w:rsid w:val="00536AE7"/>
    <w:rsid w:val="0055276F"/>
    <w:rsid w:val="00563F07"/>
    <w:rsid w:val="00572805"/>
    <w:rsid w:val="00582D4F"/>
    <w:rsid w:val="00593D16"/>
    <w:rsid w:val="00595CEB"/>
    <w:rsid w:val="00596E6B"/>
    <w:rsid w:val="005A7267"/>
    <w:rsid w:val="005B041D"/>
    <w:rsid w:val="005B1F68"/>
    <w:rsid w:val="005C3A95"/>
    <w:rsid w:val="005D1436"/>
    <w:rsid w:val="005E2600"/>
    <w:rsid w:val="00604F88"/>
    <w:rsid w:val="006176E8"/>
    <w:rsid w:val="00623E76"/>
    <w:rsid w:val="00623F2C"/>
    <w:rsid w:val="00624E46"/>
    <w:rsid w:val="006250BB"/>
    <w:rsid w:val="00631075"/>
    <w:rsid w:val="00633663"/>
    <w:rsid w:val="006341A8"/>
    <w:rsid w:val="00645E0D"/>
    <w:rsid w:val="00650BAA"/>
    <w:rsid w:val="00661CD2"/>
    <w:rsid w:val="00671718"/>
    <w:rsid w:val="00680775"/>
    <w:rsid w:val="00681F10"/>
    <w:rsid w:val="00695B79"/>
    <w:rsid w:val="0069650B"/>
    <w:rsid w:val="0069694A"/>
    <w:rsid w:val="006A1315"/>
    <w:rsid w:val="006A22C7"/>
    <w:rsid w:val="006B5CD5"/>
    <w:rsid w:val="006C14DC"/>
    <w:rsid w:val="006C4043"/>
    <w:rsid w:val="006C52A5"/>
    <w:rsid w:val="006C5B85"/>
    <w:rsid w:val="006C755B"/>
    <w:rsid w:val="006D240F"/>
    <w:rsid w:val="006E429A"/>
    <w:rsid w:val="006F35A5"/>
    <w:rsid w:val="006F5BEF"/>
    <w:rsid w:val="00702421"/>
    <w:rsid w:val="00703A10"/>
    <w:rsid w:val="00705146"/>
    <w:rsid w:val="007117E9"/>
    <w:rsid w:val="00713ED8"/>
    <w:rsid w:val="007279AA"/>
    <w:rsid w:val="0073047D"/>
    <w:rsid w:val="007333F3"/>
    <w:rsid w:val="007358D7"/>
    <w:rsid w:val="00744F2E"/>
    <w:rsid w:val="00745863"/>
    <w:rsid w:val="0075018F"/>
    <w:rsid w:val="00750DB6"/>
    <w:rsid w:val="00772BFB"/>
    <w:rsid w:val="00782ED5"/>
    <w:rsid w:val="0078338F"/>
    <w:rsid w:val="00785241"/>
    <w:rsid w:val="007935EA"/>
    <w:rsid w:val="007944CF"/>
    <w:rsid w:val="00795767"/>
    <w:rsid w:val="007A368B"/>
    <w:rsid w:val="007A5715"/>
    <w:rsid w:val="007B0FD4"/>
    <w:rsid w:val="007C0FC8"/>
    <w:rsid w:val="007C54F9"/>
    <w:rsid w:val="007C6AD3"/>
    <w:rsid w:val="007D358D"/>
    <w:rsid w:val="007E1711"/>
    <w:rsid w:val="007E2264"/>
    <w:rsid w:val="007E2649"/>
    <w:rsid w:val="007E48D6"/>
    <w:rsid w:val="007F30A7"/>
    <w:rsid w:val="007F62BF"/>
    <w:rsid w:val="00802781"/>
    <w:rsid w:val="00806E39"/>
    <w:rsid w:val="0081172A"/>
    <w:rsid w:val="00811AE1"/>
    <w:rsid w:val="008174B5"/>
    <w:rsid w:val="00820121"/>
    <w:rsid w:val="00826F89"/>
    <w:rsid w:val="0083142B"/>
    <w:rsid w:val="0083213B"/>
    <w:rsid w:val="00835DEE"/>
    <w:rsid w:val="00841C88"/>
    <w:rsid w:val="00863969"/>
    <w:rsid w:val="0086544C"/>
    <w:rsid w:val="008754EF"/>
    <w:rsid w:val="008813D4"/>
    <w:rsid w:val="00882732"/>
    <w:rsid w:val="00882B1B"/>
    <w:rsid w:val="00886056"/>
    <w:rsid w:val="00887854"/>
    <w:rsid w:val="0089358D"/>
    <w:rsid w:val="00896E40"/>
    <w:rsid w:val="008A2647"/>
    <w:rsid w:val="008A5CA7"/>
    <w:rsid w:val="008B543B"/>
    <w:rsid w:val="008C2BCB"/>
    <w:rsid w:val="008D3727"/>
    <w:rsid w:val="008D58CD"/>
    <w:rsid w:val="008D7D59"/>
    <w:rsid w:val="008E3C93"/>
    <w:rsid w:val="008E7734"/>
    <w:rsid w:val="008F3514"/>
    <w:rsid w:val="008F7AAD"/>
    <w:rsid w:val="00901AC8"/>
    <w:rsid w:val="00912D03"/>
    <w:rsid w:val="00916537"/>
    <w:rsid w:val="009169E4"/>
    <w:rsid w:val="00921417"/>
    <w:rsid w:val="00930290"/>
    <w:rsid w:val="009321A3"/>
    <w:rsid w:val="00935795"/>
    <w:rsid w:val="0093581B"/>
    <w:rsid w:val="009412C9"/>
    <w:rsid w:val="00955A19"/>
    <w:rsid w:val="009602CC"/>
    <w:rsid w:val="009623FD"/>
    <w:rsid w:val="00967EAA"/>
    <w:rsid w:val="0097082F"/>
    <w:rsid w:val="00971A57"/>
    <w:rsid w:val="009A2554"/>
    <w:rsid w:val="009A58C1"/>
    <w:rsid w:val="009A5ED5"/>
    <w:rsid w:val="009A69D8"/>
    <w:rsid w:val="009B2756"/>
    <w:rsid w:val="009D520C"/>
    <w:rsid w:val="009E74D2"/>
    <w:rsid w:val="009F4EA4"/>
    <w:rsid w:val="009F76DD"/>
    <w:rsid w:val="00A1122E"/>
    <w:rsid w:val="00A11C37"/>
    <w:rsid w:val="00A278EF"/>
    <w:rsid w:val="00A30D82"/>
    <w:rsid w:val="00A3315F"/>
    <w:rsid w:val="00A36D64"/>
    <w:rsid w:val="00A51027"/>
    <w:rsid w:val="00A53B2D"/>
    <w:rsid w:val="00A53D0D"/>
    <w:rsid w:val="00A61D7E"/>
    <w:rsid w:val="00A715F3"/>
    <w:rsid w:val="00A721F6"/>
    <w:rsid w:val="00A72C74"/>
    <w:rsid w:val="00A83A42"/>
    <w:rsid w:val="00A85E5B"/>
    <w:rsid w:val="00AA113C"/>
    <w:rsid w:val="00AA185F"/>
    <w:rsid w:val="00AA7DB3"/>
    <w:rsid w:val="00AB4C63"/>
    <w:rsid w:val="00AD3BA8"/>
    <w:rsid w:val="00AE12FB"/>
    <w:rsid w:val="00AF672E"/>
    <w:rsid w:val="00B0171D"/>
    <w:rsid w:val="00B07096"/>
    <w:rsid w:val="00B07429"/>
    <w:rsid w:val="00B11843"/>
    <w:rsid w:val="00B16054"/>
    <w:rsid w:val="00B228C2"/>
    <w:rsid w:val="00B23138"/>
    <w:rsid w:val="00B242A2"/>
    <w:rsid w:val="00B34C3D"/>
    <w:rsid w:val="00B3724A"/>
    <w:rsid w:val="00B40365"/>
    <w:rsid w:val="00B41A7E"/>
    <w:rsid w:val="00B43279"/>
    <w:rsid w:val="00B45558"/>
    <w:rsid w:val="00B60294"/>
    <w:rsid w:val="00B7357B"/>
    <w:rsid w:val="00B7388F"/>
    <w:rsid w:val="00B84E8A"/>
    <w:rsid w:val="00B922E6"/>
    <w:rsid w:val="00B92F2A"/>
    <w:rsid w:val="00BA45C0"/>
    <w:rsid w:val="00BC0B4F"/>
    <w:rsid w:val="00BC3733"/>
    <w:rsid w:val="00BC5BF0"/>
    <w:rsid w:val="00BD14F9"/>
    <w:rsid w:val="00BD20D0"/>
    <w:rsid w:val="00BE28BE"/>
    <w:rsid w:val="00C1756D"/>
    <w:rsid w:val="00C21091"/>
    <w:rsid w:val="00C3141F"/>
    <w:rsid w:val="00C4096D"/>
    <w:rsid w:val="00C52105"/>
    <w:rsid w:val="00C570CA"/>
    <w:rsid w:val="00C57FBC"/>
    <w:rsid w:val="00C6100A"/>
    <w:rsid w:val="00C82DB5"/>
    <w:rsid w:val="00C8512F"/>
    <w:rsid w:val="00C915DB"/>
    <w:rsid w:val="00C977C9"/>
    <w:rsid w:val="00C978E6"/>
    <w:rsid w:val="00CA0067"/>
    <w:rsid w:val="00CA514C"/>
    <w:rsid w:val="00CA70D1"/>
    <w:rsid w:val="00CB2B60"/>
    <w:rsid w:val="00CB555F"/>
    <w:rsid w:val="00CB648B"/>
    <w:rsid w:val="00CB67D1"/>
    <w:rsid w:val="00CD2B5D"/>
    <w:rsid w:val="00CD3A4D"/>
    <w:rsid w:val="00CD60DC"/>
    <w:rsid w:val="00CD7992"/>
    <w:rsid w:val="00CE3B55"/>
    <w:rsid w:val="00CE681B"/>
    <w:rsid w:val="00CE6DD9"/>
    <w:rsid w:val="00CE7F5D"/>
    <w:rsid w:val="00D01248"/>
    <w:rsid w:val="00D03B82"/>
    <w:rsid w:val="00D060FA"/>
    <w:rsid w:val="00D139FD"/>
    <w:rsid w:val="00D211E4"/>
    <w:rsid w:val="00D322DC"/>
    <w:rsid w:val="00D42F39"/>
    <w:rsid w:val="00D52530"/>
    <w:rsid w:val="00D5256B"/>
    <w:rsid w:val="00D9342E"/>
    <w:rsid w:val="00DA43DB"/>
    <w:rsid w:val="00DA571D"/>
    <w:rsid w:val="00DB54B5"/>
    <w:rsid w:val="00DB55EF"/>
    <w:rsid w:val="00DB7DE0"/>
    <w:rsid w:val="00DC4CAE"/>
    <w:rsid w:val="00DD7FC7"/>
    <w:rsid w:val="00DE2027"/>
    <w:rsid w:val="00DE3817"/>
    <w:rsid w:val="00E00278"/>
    <w:rsid w:val="00E03C36"/>
    <w:rsid w:val="00E17543"/>
    <w:rsid w:val="00E2482F"/>
    <w:rsid w:val="00E3232E"/>
    <w:rsid w:val="00E32C95"/>
    <w:rsid w:val="00E35C72"/>
    <w:rsid w:val="00E4792D"/>
    <w:rsid w:val="00E50972"/>
    <w:rsid w:val="00E5689A"/>
    <w:rsid w:val="00E60ABC"/>
    <w:rsid w:val="00E67B02"/>
    <w:rsid w:val="00E72CA3"/>
    <w:rsid w:val="00E7543F"/>
    <w:rsid w:val="00E83BDE"/>
    <w:rsid w:val="00E907B8"/>
    <w:rsid w:val="00EC5A5C"/>
    <w:rsid w:val="00EE756D"/>
    <w:rsid w:val="00EF0327"/>
    <w:rsid w:val="00EF09D2"/>
    <w:rsid w:val="00EF0D8F"/>
    <w:rsid w:val="00F00AF4"/>
    <w:rsid w:val="00F0211A"/>
    <w:rsid w:val="00F03045"/>
    <w:rsid w:val="00F137F0"/>
    <w:rsid w:val="00F15030"/>
    <w:rsid w:val="00F165A8"/>
    <w:rsid w:val="00F167CF"/>
    <w:rsid w:val="00F22273"/>
    <w:rsid w:val="00F2420B"/>
    <w:rsid w:val="00F314F4"/>
    <w:rsid w:val="00F40A8A"/>
    <w:rsid w:val="00F46C63"/>
    <w:rsid w:val="00F55213"/>
    <w:rsid w:val="00F61359"/>
    <w:rsid w:val="00F66BC1"/>
    <w:rsid w:val="00F7220B"/>
    <w:rsid w:val="00F75DCF"/>
    <w:rsid w:val="00F772B4"/>
    <w:rsid w:val="00F77C8B"/>
    <w:rsid w:val="00F801BF"/>
    <w:rsid w:val="00F819E9"/>
    <w:rsid w:val="00F81A15"/>
    <w:rsid w:val="00F90687"/>
    <w:rsid w:val="00F93D2E"/>
    <w:rsid w:val="00F941F6"/>
    <w:rsid w:val="00FA1ECA"/>
    <w:rsid w:val="00FA26A7"/>
    <w:rsid w:val="00FB3731"/>
    <w:rsid w:val="00FB4F08"/>
    <w:rsid w:val="00FB71AD"/>
    <w:rsid w:val="00FB7DEF"/>
    <w:rsid w:val="00FC1530"/>
    <w:rsid w:val="00FC21F4"/>
    <w:rsid w:val="00FC4116"/>
    <w:rsid w:val="00FC7082"/>
    <w:rsid w:val="00FF3BB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34E50"/>
  <w15:docId w15:val="{B8945CDC-CF9B-441F-99AA-1C8A4A68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F2A"/>
    <w:pPr>
      <w:spacing w:after="0" w:line="240" w:lineRule="auto"/>
      <w:jc w:val="both"/>
    </w:pPr>
    <w:rPr>
      <w:rFonts w:ascii="Verdana" w:eastAsia="Calibri" w:hAnsi="Verdana"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B92F2A"/>
    <w:rPr>
      <w:rFonts w:cs="Times New Roman"/>
      <w:color w:val="0000FF"/>
      <w:u w:val="single"/>
    </w:rPr>
  </w:style>
  <w:style w:type="paragraph" w:styleId="En-tte">
    <w:name w:val="header"/>
    <w:basedOn w:val="Normal"/>
    <w:link w:val="En-tteCar"/>
    <w:uiPriority w:val="99"/>
    <w:semiHidden/>
    <w:rsid w:val="00B92F2A"/>
    <w:pPr>
      <w:tabs>
        <w:tab w:val="center" w:pos="4536"/>
        <w:tab w:val="right" w:pos="9072"/>
      </w:tabs>
    </w:pPr>
  </w:style>
  <w:style w:type="character" w:customStyle="1" w:styleId="En-tteCar">
    <w:name w:val="En-tête Car"/>
    <w:basedOn w:val="Policepardfaut"/>
    <w:link w:val="En-tte"/>
    <w:uiPriority w:val="99"/>
    <w:semiHidden/>
    <w:rsid w:val="00B92F2A"/>
    <w:rPr>
      <w:rFonts w:ascii="Verdana" w:eastAsia="Calibri" w:hAnsi="Verdana" w:cs="Times New Roman"/>
      <w:sz w:val="20"/>
      <w:szCs w:val="20"/>
      <w:lang w:eastAsia="fr-FR"/>
    </w:rPr>
  </w:style>
  <w:style w:type="paragraph" w:styleId="Pieddepage">
    <w:name w:val="footer"/>
    <w:basedOn w:val="Normal"/>
    <w:link w:val="PieddepageCar"/>
    <w:uiPriority w:val="99"/>
    <w:semiHidden/>
    <w:rsid w:val="00B92F2A"/>
    <w:pPr>
      <w:tabs>
        <w:tab w:val="center" w:pos="4536"/>
        <w:tab w:val="right" w:pos="9072"/>
      </w:tabs>
    </w:pPr>
  </w:style>
  <w:style w:type="character" w:customStyle="1" w:styleId="PieddepageCar">
    <w:name w:val="Pied de page Car"/>
    <w:basedOn w:val="Policepardfaut"/>
    <w:link w:val="Pieddepage"/>
    <w:uiPriority w:val="99"/>
    <w:semiHidden/>
    <w:rsid w:val="00B92F2A"/>
    <w:rPr>
      <w:rFonts w:ascii="Verdana" w:eastAsia="Calibri" w:hAnsi="Verdana" w:cs="Times New Roman"/>
      <w:sz w:val="20"/>
      <w:szCs w:val="20"/>
      <w:lang w:eastAsia="fr-FR"/>
    </w:rPr>
  </w:style>
  <w:style w:type="paragraph" w:styleId="Paragraphedeliste">
    <w:name w:val="List Paragraph"/>
    <w:basedOn w:val="Normal"/>
    <w:uiPriority w:val="34"/>
    <w:qFormat/>
    <w:rsid w:val="00B92F2A"/>
    <w:pPr>
      <w:ind w:left="720"/>
      <w:contextualSpacing/>
    </w:pPr>
  </w:style>
  <w:style w:type="paragraph" w:customStyle="1" w:styleId="AproposdePC">
    <w:name w:val="A propos de P&amp;C"/>
    <w:basedOn w:val="Normal"/>
    <w:qFormat/>
    <w:rsid w:val="00B92F2A"/>
    <w:rPr>
      <w:i/>
      <w:sz w:val="18"/>
      <w:szCs w:val="18"/>
    </w:rPr>
  </w:style>
  <w:style w:type="character" w:customStyle="1" w:styleId="s15">
    <w:name w:val="s15"/>
    <w:basedOn w:val="Policepardfaut"/>
    <w:rsid w:val="00B92F2A"/>
  </w:style>
  <w:style w:type="paragraph" w:styleId="Textedebulles">
    <w:name w:val="Balloon Text"/>
    <w:basedOn w:val="Normal"/>
    <w:link w:val="TextedebullesCar"/>
    <w:uiPriority w:val="99"/>
    <w:semiHidden/>
    <w:unhideWhenUsed/>
    <w:rsid w:val="00232C67"/>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2C67"/>
    <w:rPr>
      <w:rFonts w:ascii="Segoe UI" w:eastAsia="Calibri" w:hAnsi="Segoe UI" w:cs="Segoe UI"/>
      <w:sz w:val="18"/>
      <w:szCs w:val="18"/>
      <w:lang w:eastAsia="fr-FR"/>
    </w:rPr>
  </w:style>
  <w:style w:type="character" w:styleId="Marquedecommentaire">
    <w:name w:val="annotation reference"/>
    <w:basedOn w:val="Policepardfaut"/>
    <w:uiPriority w:val="99"/>
    <w:semiHidden/>
    <w:unhideWhenUsed/>
    <w:rsid w:val="00CE7F5D"/>
    <w:rPr>
      <w:sz w:val="16"/>
      <w:szCs w:val="16"/>
    </w:rPr>
  </w:style>
  <w:style w:type="paragraph" w:styleId="Commentaire">
    <w:name w:val="annotation text"/>
    <w:basedOn w:val="Normal"/>
    <w:link w:val="CommentaireCar"/>
    <w:uiPriority w:val="99"/>
    <w:semiHidden/>
    <w:unhideWhenUsed/>
    <w:rsid w:val="00CE7F5D"/>
  </w:style>
  <w:style w:type="character" w:customStyle="1" w:styleId="CommentaireCar">
    <w:name w:val="Commentaire Car"/>
    <w:basedOn w:val="Policepardfaut"/>
    <w:link w:val="Commentaire"/>
    <w:uiPriority w:val="99"/>
    <w:semiHidden/>
    <w:rsid w:val="00CE7F5D"/>
    <w:rPr>
      <w:rFonts w:ascii="Verdana" w:eastAsia="Calibri" w:hAnsi="Verdan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E7F5D"/>
    <w:rPr>
      <w:b/>
      <w:bCs/>
    </w:rPr>
  </w:style>
  <w:style w:type="character" w:customStyle="1" w:styleId="ObjetducommentaireCar">
    <w:name w:val="Objet du commentaire Car"/>
    <w:basedOn w:val="CommentaireCar"/>
    <w:link w:val="Objetducommentaire"/>
    <w:uiPriority w:val="99"/>
    <w:semiHidden/>
    <w:rsid w:val="00CE7F5D"/>
    <w:rPr>
      <w:rFonts w:ascii="Verdana" w:eastAsia="Calibri" w:hAnsi="Verdana" w:cs="Times New Roman"/>
      <w:b/>
      <w:bCs/>
      <w:sz w:val="20"/>
      <w:szCs w:val="20"/>
      <w:lang w:eastAsia="fr-FR"/>
    </w:rPr>
  </w:style>
  <w:style w:type="paragraph" w:styleId="Rvision">
    <w:name w:val="Revision"/>
    <w:hidden/>
    <w:uiPriority w:val="99"/>
    <w:semiHidden/>
    <w:rsid w:val="0073047D"/>
    <w:pPr>
      <w:spacing w:after="0" w:line="240" w:lineRule="auto"/>
    </w:pPr>
    <w:rPr>
      <w:rFonts w:ascii="Verdana" w:eastAsia="Calibri" w:hAnsi="Verdana" w:cs="Times New Roman"/>
      <w:sz w:val="20"/>
      <w:szCs w:val="20"/>
      <w:lang w:eastAsia="fr-FR"/>
    </w:rPr>
  </w:style>
  <w:style w:type="paragraph" w:styleId="NormalWeb">
    <w:name w:val="Normal (Web)"/>
    <w:basedOn w:val="Normal"/>
    <w:rsid w:val="003C309B"/>
    <w:pPr>
      <w:spacing w:before="100" w:beforeAutospacing="1" w:after="100" w:afterAutospacing="1"/>
      <w:jc w:val="left"/>
    </w:pPr>
    <w:rPr>
      <w:rFonts w:ascii="Times New Roman" w:eastAsia="Times New Roman" w:hAnsi="Times New Roman"/>
      <w:sz w:val="24"/>
      <w:szCs w:val="24"/>
    </w:rPr>
  </w:style>
  <w:style w:type="character" w:customStyle="1" w:styleId="Mentionnonrsolue1">
    <w:name w:val="Mention non résolue1"/>
    <w:basedOn w:val="Policepardfaut"/>
    <w:uiPriority w:val="99"/>
    <w:semiHidden/>
    <w:unhideWhenUsed/>
    <w:rsid w:val="008C2BCB"/>
    <w:rPr>
      <w:color w:val="605E5C"/>
      <w:shd w:val="clear" w:color="auto" w:fill="E1DFDD"/>
    </w:rPr>
  </w:style>
  <w:style w:type="paragraph" w:customStyle="1" w:styleId="paragraph">
    <w:name w:val="paragraph"/>
    <w:basedOn w:val="Normal"/>
    <w:rsid w:val="00EC5A5C"/>
    <w:pPr>
      <w:spacing w:before="100" w:beforeAutospacing="1" w:after="100" w:afterAutospacing="1"/>
      <w:jc w:val="left"/>
    </w:pPr>
    <w:rPr>
      <w:rFonts w:ascii="Times New Roman" w:eastAsia="Times New Roman" w:hAnsi="Times New Roman"/>
      <w:sz w:val="24"/>
      <w:szCs w:val="24"/>
    </w:rPr>
  </w:style>
  <w:style w:type="character" w:customStyle="1" w:styleId="normaltextrun">
    <w:name w:val="normaltextrun"/>
    <w:basedOn w:val="Policepardfaut"/>
    <w:rsid w:val="00EC5A5C"/>
  </w:style>
  <w:style w:type="character" w:customStyle="1" w:styleId="eop">
    <w:name w:val="eop"/>
    <w:basedOn w:val="Policepardfaut"/>
    <w:rsid w:val="00EC5A5C"/>
  </w:style>
  <w:style w:type="table" w:styleId="Grilledutableau">
    <w:name w:val="Table Grid"/>
    <w:basedOn w:val="TableauNormal"/>
    <w:rsid w:val="002C63E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55673">
      <w:bodyDiv w:val="1"/>
      <w:marLeft w:val="0"/>
      <w:marRight w:val="0"/>
      <w:marTop w:val="0"/>
      <w:marBottom w:val="0"/>
      <w:divBdr>
        <w:top w:val="none" w:sz="0" w:space="0" w:color="auto"/>
        <w:left w:val="none" w:sz="0" w:space="0" w:color="auto"/>
        <w:bottom w:val="none" w:sz="0" w:space="0" w:color="auto"/>
        <w:right w:val="none" w:sz="0" w:space="0" w:color="auto"/>
      </w:divBdr>
    </w:div>
    <w:div w:id="63379601">
      <w:bodyDiv w:val="1"/>
      <w:marLeft w:val="0"/>
      <w:marRight w:val="0"/>
      <w:marTop w:val="0"/>
      <w:marBottom w:val="0"/>
      <w:divBdr>
        <w:top w:val="none" w:sz="0" w:space="0" w:color="auto"/>
        <w:left w:val="none" w:sz="0" w:space="0" w:color="auto"/>
        <w:bottom w:val="none" w:sz="0" w:space="0" w:color="auto"/>
        <w:right w:val="none" w:sz="0" w:space="0" w:color="auto"/>
      </w:divBdr>
    </w:div>
    <w:div w:id="111831708">
      <w:bodyDiv w:val="1"/>
      <w:marLeft w:val="0"/>
      <w:marRight w:val="0"/>
      <w:marTop w:val="0"/>
      <w:marBottom w:val="0"/>
      <w:divBdr>
        <w:top w:val="none" w:sz="0" w:space="0" w:color="auto"/>
        <w:left w:val="none" w:sz="0" w:space="0" w:color="auto"/>
        <w:bottom w:val="none" w:sz="0" w:space="0" w:color="auto"/>
        <w:right w:val="none" w:sz="0" w:space="0" w:color="auto"/>
      </w:divBdr>
    </w:div>
    <w:div w:id="175852684">
      <w:bodyDiv w:val="1"/>
      <w:marLeft w:val="0"/>
      <w:marRight w:val="0"/>
      <w:marTop w:val="0"/>
      <w:marBottom w:val="0"/>
      <w:divBdr>
        <w:top w:val="none" w:sz="0" w:space="0" w:color="auto"/>
        <w:left w:val="none" w:sz="0" w:space="0" w:color="auto"/>
        <w:bottom w:val="none" w:sz="0" w:space="0" w:color="auto"/>
        <w:right w:val="none" w:sz="0" w:space="0" w:color="auto"/>
      </w:divBdr>
    </w:div>
    <w:div w:id="236592751">
      <w:bodyDiv w:val="1"/>
      <w:marLeft w:val="0"/>
      <w:marRight w:val="0"/>
      <w:marTop w:val="0"/>
      <w:marBottom w:val="0"/>
      <w:divBdr>
        <w:top w:val="none" w:sz="0" w:space="0" w:color="auto"/>
        <w:left w:val="none" w:sz="0" w:space="0" w:color="auto"/>
        <w:bottom w:val="none" w:sz="0" w:space="0" w:color="auto"/>
        <w:right w:val="none" w:sz="0" w:space="0" w:color="auto"/>
      </w:divBdr>
    </w:div>
    <w:div w:id="355473584">
      <w:bodyDiv w:val="1"/>
      <w:marLeft w:val="0"/>
      <w:marRight w:val="0"/>
      <w:marTop w:val="0"/>
      <w:marBottom w:val="0"/>
      <w:divBdr>
        <w:top w:val="none" w:sz="0" w:space="0" w:color="auto"/>
        <w:left w:val="none" w:sz="0" w:space="0" w:color="auto"/>
        <w:bottom w:val="none" w:sz="0" w:space="0" w:color="auto"/>
        <w:right w:val="none" w:sz="0" w:space="0" w:color="auto"/>
      </w:divBdr>
    </w:div>
    <w:div w:id="380633609">
      <w:bodyDiv w:val="1"/>
      <w:marLeft w:val="0"/>
      <w:marRight w:val="0"/>
      <w:marTop w:val="0"/>
      <w:marBottom w:val="0"/>
      <w:divBdr>
        <w:top w:val="none" w:sz="0" w:space="0" w:color="auto"/>
        <w:left w:val="none" w:sz="0" w:space="0" w:color="auto"/>
        <w:bottom w:val="none" w:sz="0" w:space="0" w:color="auto"/>
        <w:right w:val="none" w:sz="0" w:space="0" w:color="auto"/>
      </w:divBdr>
    </w:div>
    <w:div w:id="444737121">
      <w:bodyDiv w:val="1"/>
      <w:marLeft w:val="0"/>
      <w:marRight w:val="0"/>
      <w:marTop w:val="0"/>
      <w:marBottom w:val="0"/>
      <w:divBdr>
        <w:top w:val="none" w:sz="0" w:space="0" w:color="auto"/>
        <w:left w:val="none" w:sz="0" w:space="0" w:color="auto"/>
        <w:bottom w:val="none" w:sz="0" w:space="0" w:color="auto"/>
        <w:right w:val="none" w:sz="0" w:space="0" w:color="auto"/>
      </w:divBdr>
      <w:divsChild>
        <w:div w:id="782307112">
          <w:marLeft w:val="0"/>
          <w:marRight w:val="0"/>
          <w:marTop w:val="0"/>
          <w:marBottom w:val="0"/>
          <w:divBdr>
            <w:top w:val="none" w:sz="0" w:space="0" w:color="auto"/>
            <w:left w:val="none" w:sz="0" w:space="0" w:color="auto"/>
            <w:bottom w:val="none" w:sz="0" w:space="0" w:color="auto"/>
            <w:right w:val="none" w:sz="0" w:space="0" w:color="auto"/>
          </w:divBdr>
        </w:div>
        <w:div w:id="74860239">
          <w:marLeft w:val="0"/>
          <w:marRight w:val="0"/>
          <w:marTop w:val="0"/>
          <w:marBottom w:val="0"/>
          <w:divBdr>
            <w:top w:val="none" w:sz="0" w:space="0" w:color="auto"/>
            <w:left w:val="none" w:sz="0" w:space="0" w:color="auto"/>
            <w:bottom w:val="none" w:sz="0" w:space="0" w:color="auto"/>
            <w:right w:val="none" w:sz="0" w:space="0" w:color="auto"/>
          </w:divBdr>
        </w:div>
        <w:div w:id="195392809">
          <w:marLeft w:val="0"/>
          <w:marRight w:val="0"/>
          <w:marTop w:val="0"/>
          <w:marBottom w:val="0"/>
          <w:divBdr>
            <w:top w:val="none" w:sz="0" w:space="0" w:color="auto"/>
            <w:left w:val="none" w:sz="0" w:space="0" w:color="auto"/>
            <w:bottom w:val="none" w:sz="0" w:space="0" w:color="auto"/>
            <w:right w:val="none" w:sz="0" w:space="0" w:color="auto"/>
          </w:divBdr>
        </w:div>
        <w:div w:id="1401295906">
          <w:marLeft w:val="0"/>
          <w:marRight w:val="0"/>
          <w:marTop w:val="0"/>
          <w:marBottom w:val="0"/>
          <w:divBdr>
            <w:top w:val="none" w:sz="0" w:space="0" w:color="auto"/>
            <w:left w:val="none" w:sz="0" w:space="0" w:color="auto"/>
            <w:bottom w:val="none" w:sz="0" w:space="0" w:color="auto"/>
            <w:right w:val="none" w:sz="0" w:space="0" w:color="auto"/>
          </w:divBdr>
        </w:div>
        <w:div w:id="1933397585">
          <w:marLeft w:val="0"/>
          <w:marRight w:val="0"/>
          <w:marTop w:val="0"/>
          <w:marBottom w:val="0"/>
          <w:divBdr>
            <w:top w:val="none" w:sz="0" w:space="0" w:color="auto"/>
            <w:left w:val="none" w:sz="0" w:space="0" w:color="auto"/>
            <w:bottom w:val="none" w:sz="0" w:space="0" w:color="auto"/>
            <w:right w:val="none" w:sz="0" w:space="0" w:color="auto"/>
          </w:divBdr>
        </w:div>
        <w:div w:id="282269767">
          <w:marLeft w:val="0"/>
          <w:marRight w:val="0"/>
          <w:marTop w:val="0"/>
          <w:marBottom w:val="0"/>
          <w:divBdr>
            <w:top w:val="none" w:sz="0" w:space="0" w:color="auto"/>
            <w:left w:val="none" w:sz="0" w:space="0" w:color="auto"/>
            <w:bottom w:val="none" w:sz="0" w:space="0" w:color="auto"/>
            <w:right w:val="none" w:sz="0" w:space="0" w:color="auto"/>
          </w:divBdr>
        </w:div>
        <w:div w:id="2002006208">
          <w:marLeft w:val="0"/>
          <w:marRight w:val="0"/>
          <w:marTop w:val="0"/>
          <w:marBottom w:val="0"/>
          <w:divBdr>
            <w:top w:val="none" w:sz="0" w:space="0" w:color="auto"/>
            <w:left w:val="none" w:sz="0" w:space="0" w:color="auto"/>
            <w:bottom w:val="none" w:sz="0" w:space="0" w:color="auto"/>
            <w:right w:val="none" w:sz="0" w:space="0" w:color="auto"/>
          </w:divBdr>
        </w:div>
        <w:div w:id="1933969796">
          <w:marLeft w:val="0"/>
          <w:marRight w:val="0"/>
          <w:marTop w:val="0"/>
          <w:marBottom w:val="0"/>
          <w:divBdr>
            <w:top w:val="none" w:sz="0" w:space="0" w:color="auto"/>
            <w:left w:val="none" w:sz="0" w:space="0" w:color="auto"/>
            <w:bottom w:val="none" w:sz="0" w:space="0" w:color="auto"/>
            <w:right w:val="none" w:sz="0" w:space="0" w:color="auto"/>
          </w:divBdr>
          <w:divsChild>
            <w:div w:id="481848891">
              <w:marLeft w:val="-75"/>
              <w:marRight w:val="0"/>
              <w:marTop w:val="30"/>
              <w:marBottom w:val="30"/>
              <w:divBdr>
                <w:top w:val="none" w:sz="0" w:space="0" w:color="auto"/>
                <w:left w:val="none" w:sz="0" w:space="0" w:color="auto"/>
                <w:bottom w:val="none" w:sz="0" w:space="0" w:color="auto"/>
                <w:right w:val="none" w:sz="0" w:space="0" w:color="auto"/>
              </w:divBdr>
              <w:divsChild>
                <w:div w:id="1409379297">
                  <w:marLeft w:val="0"/>
                  <w:marRight w:val="0"/>
                  <w:marTop w:val="0"/>
                  <w:marBottom w:val="0"/>
                  <w:divBdr>
                    <w:top w:val="none" w:sz="0" w:space="0" w:color="auto"/>
                    <w:left w:val="none" w:sz="0" w:space="0" w:color="auto"/>
                    <w:bottom w:val="none" w:sz="0" w:space="0" w:color="auto"/>
                    <w:right w:val="none" w:sz="0" w:space="0" w:color="auto"/>
                  </w:divBdr>
                  <w:divsChild>
                    <w:div w:id="1047873750">
                      <w:marLeft w:val="0"/>
                      <w:marRight w:val="0"/>
                      <w:marTop w:val="0"/>
                      <w:marBottom w:val="0"/>
                      <w:divBdr>
                        <w:top w:val="none" w:sz="0" w:space="0" w:color="auto"/>
                        <w:left w:val="none" w:sz="0" w:space="0" w:color="auto"/>
                        <w:bottom w:val="none" w:sz="0" w:space="0" w:color="auto"/>
                        <w:right w:val="none" w:sz="0" w:space="0" w:color="auto"/>
                      </w:divBdr>
                    </w:div>
                  </w:divsChild>
                </w:div>
                <w:div w:id="1688098556">
                  <w:marLeft w:val="0"/>
                  <w:marRight w:val="0"/>
                  <w:marTop w:val="0"/>
                  <w:marBottom w:val="0"/>
                  <w:divBdr>
                    <w:top w:val="none" w:sz="0" w:space="0" w:color="auto"/>
                    <w:left w:val="none" w:sz="0" w:space="0" w:color="auto"/>
                    <w:bottom w:val="none" w:sz="0" w:space="0" w:color="auto"/>
                    <w:right w:val="none" w:sz="0" w:space="0" w:color="auto"/>
                  </w:divBdr>
                  <w:divsChild>
                    <w:div w:id="1339386309">
                      <w:marLeft w:val="0"/>
                      <w:marRight w:val="0"/>
                      <w:marTop w:val="0"/>
                      <w:marBottom w:val="0"/>
                      <w:divBdr>
                        <w:top w:val="none" w:sz="0" w:space="0" w:color="auto"/>
                        <w:left w:val="none" w:sz="0" w:space="0" w:color="auto"/>
                        <w:bottom w:val="none" w:sz="0" w:space="0" w:color="auto"/>
                        <w:right w:val="none" w:sz="0" w:space="0" w:color="auto"/>
                      </w:divBdr>
                    </w:div>
                  </w:divsChild>
                </w:div>
                <w:div w:id="1798642232">
                  <w:marLeft w:val="0"/>
                  <w:marRight w:val="0"/>
                  <w:marTop w:val="0"/>
                  <w:marBottom w:val="0"/>
                  <w:divBdr>
                    <w:top w:val="none" w:sz="0" w:space="0" w:color="auto"/>
                    <w:left w:val="none" w:sz="0" w:space="0" w:color="auto"/>
                    <w:bottom w:val="none" w:sz="0" w:space="0" w:color="auto"/>
                    <w:right w:val="none" w:sz="0" w:space="0" w:color="auto"/>
                  </w:divBdr>
                  <w:divsChild>
                    <w:div w:id="869414961">
                      <w:marLeft w:val="0"/>
                      <w:marRight w:val="0"/>
                      <w:marTop w:val="0"/>
                      <w:marBottom w:val="0"/>
                      <w:divBdr>
                        <w:top w:val="none" w:sz="0" w:space="0" w:color="auto"/>
                        <w:left w:val="none" w:sz="0" w:space="0" w:color="auto"/>
                        <w:bottom w:val="none" w:sz="0" w:space="0" w:color="auto"/>
                        <w:right w:val="none" w:sz="0" w:space="0" w:color="auto"/>
                      </w:divBdr>
                    </w:div>
                    <w:div w:id="1321813246">
                      <w:marLeft w:val="0"/>
                      <w:marRight w:val="0"/>
                      <w:marTop w:val="0"/>
                      <w:marBottom w:val="0"/>
                      <w:divBdr>
                        <w:top w:val="none" w:sz="0" w:space="0" w:color="auto"/>
                        <w:left w:val="none" w:sz="0" w:space="0" w:color="auto"/>
                        <w:bottom w:val="none" w:sz="0" w:space="0" w:color="auto"/>
                        <w:right w:val="none" w:sz="0" w:space="0" w:color="auto"/>
                      </w:divBdr>
                    </w:div>
                    <w:div w:id="1457406586">
                      <w:marLeft w:val="0"/>
                      <w:marRight w:val="0"/>
                      <w:marTop w:val="0"/>
                      <w:marBottom w:val="0"/>
                      <w:divBdr>
                        <w:top w:val="none" w:sz="0" w:space="0" w:color="auto"/>
                        <w:left w:val="none" w:sz="0" w:space="0" w:color="auto"/>
                        <w:bottom w:val="none" w:sz="0" w:space="0" w:color="auto"/>
                        <w:right w:val="none" w:sz="0" w:space="0" w:color="auto"/>
                      </w:divBdr>
                    </w:div>
                    <w:div w:id="1639190932">
                      <w:marLeft w:val="0"/>
                      <w:marRight w:val="0"/>
                      <w:marTop w:val="0"/>
                      <w:marBottom w:val="0"/>
                      <w:divBdr>
                        <w:top w:val="none" w:sz="0" w:space="0" w:color="auto"/>
                        <w:left w:val="none" w:sz="0" w:space="0" w:color="auto"/>
                        <w:bottom w:val="none" w:sz="0" w:space="0" w:color="auto"/>
                        <w:right w:val="none" w:sz="0" w:space="0" w:color="auto"/>
                      </w:divBdr>
                    </w:div>
                  </w:divsChild>
                </w:div>
                <w:div w:id="249781943">
                  <w:marLeft w:val="0"/>
                  <w:marRight w:val="0"/>
                  <w:marTop w:val="0"/>
                  <w:marBottom w:val="0"/>
                  <w:divBdr>
                    <w:top w:val="none" w:sz="0" w:space="0" w:color="auto"/>
                    <w:left w:val="none" w:sz="0" w:space="0" w:color="auto"/>
                    <w:bottom w:val="none" w:sz="0" w:space="0" w:color="auto"/>
                    <w:right w:val="none" w:sz="0" w:space="0" w:color="auto"/>
                  </w:divBdr>
                  <w:divsChild>
                    <w:div w:id="2018531900">
                      <w:marLeft w:val="0"/>
                      <w:marRight w:val="0"/>
                      <w:marTop w:val="0"/>
                      <w:marBottom w:val="0"/>
                      <w:divBdr>
                        <w:top w:val="none" w:sz="0" w:space="0" w:color="auto"/>
                        <w:left w:val="none" w:sz="0" w:space="0" w:color="auto"/>
                        <w:bottom w:val="none" w:sz="0" w:space="0" w:color="auto"/>
                        <w:right w:val="none" w:sz="0" w:space="0" w:color="auto"/>
                      </w:divBdr>
                    </w:div>
                    <w:div w:id="1564606891">
                      <w:marLeft w:val="0"/>
                      <w:marRight w:val="0"/>
                      <w:marTop w:val="0"/>
                      <w:marBottom w:val="0"/>
                      <w:divBdr>
                        <w:top w:val="none" w:sz="0" w:space="0" w:color="auto"/>
                        <w:left w:val="none" w:sz="0" w:space="0" w:color="auto"/>
                        <w:bottom w:val="none" w:sz="0" w:space="0" w:color="auto"/>
                        <w:right w:val="none" w:sz="0" w:space="0" w:color="auto"/>
                      </w:divBdr>
                    </w:div>
                    <w:div w:id="217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10693">
      <w:bodyDiv w:val="1"/>
      <w:marLeft w:val="0"/>
      <w:marRight w:val="0"/>
      <w:marTop w:val="0"/>
      <w:marBottom w:val="0"/>
      <w:divBdr>
        <w:top w:val="none" w:sz="0" w:space="0" w:color="auto"/>
        <w:left w:val="none" w:sz="0" w:space="0" w:color="auto"/>
        <w:bottom w:val="none" w:sz="0" w:space="0" w:color="auto"/>
        <w:right w:val="none" w:sz="0" w:space="0" w:color="auto"/>
      </w:divBdr>
    </w:div>
    <w:div w:id="515533787">
      <w:bodyDiv w:val="1"/>
      <w:marLeft w:val="0"/>
      <w:marRight w:val="0"/>
      <w:marTop w:val="0"/>
      <w:marBottom w:val="0"/>
      <w:divBdr>
        <w:top w:val="none" w:sz="0" w:space="0" w:color="auto"/>
        <w:left w:val="none" w:sz="0" w:space="0" w:color="auto"/>
        <w:bottom w:val="none" w:sz="0" w:space="0" w:color="auto"/>
        <w:right w:val="none" w:sz="0" w:space="0" w:color="auto"/>
      </w:divBdr>
    </w:div>
    <w:div w:id="598755617">
      <w:bodyDiv w:val="1"/>
      <w:marLeft w:val="0"/>
      <w:marRight w:val="0"/>
      <w:marTop w:val="0"/>
      <w:marBottom w:val="0"/>
      <w:divBdr>
        <w:top w:val="none" w:sz="0" w:space="0" w:color="auto"/>
        <w:left w:val="none" w:sz="0" w:space="0" w:color="auto"/>
        <w:bottom w:val="none" w:sz="0" w:space="0" w:color="auto"/>
        <w:right w:val="none" w:sz="0" w:space="0" w:color="auto"/>
      </w:divBdr>
      <w:divsChild>
        <w:div w:id="387457974">
          <w:marLeft w:val="0"/>
          <w:marRight w:val="0"/>
          <w:marTop w:val="0"/>
          <w:marBottom w:val="0"/>
          <w:divBdr>
            <w:top w:val="none" w:sz="0" w:space="0" w:color="auto"/>
            <w:left w:val="none" w:sz="0" w:space="0" w:color="auto"/>
            <w:bottom w:val="none" w:sz="0" w:space="0" w:color="auto"/>
            <w:right w:val="none" w:sz="0" w:space="0" w:color="auto"/>
          </w:divBdr>
        </w:div>
        <w:div w:id="104496719">
          <w:marLeft w:val="0"/>
          <w:marRight w:val="0"/>
          <w:marTop w:val="0"/>
          <w:marBottom w:val="0"/>
          <w:divBdr>
            <w:top w:val="none" w:sz="0" w:space="0" w:color="auto"/>
            <w:left w:val="none" w:sz="0" w:space="0" w:color="auto"/>
            <w:bottom w:val="none" w:sz="0" w:space="0" w:color="auto"/>
            <w:right w:val="none" w:sz="0" w:space="0" w:color="auto"/>
          </w:divBdr>
        </w:div>
        <w:div w:id="1125737562">
          <w:marLeft w:val="0"/>
          <w:marRight w:val="0"/>
          <w:marTop w:val="0"/>
          <w:marBottom w:val="0"/>
          <w:divBdr>
            <w:top w:val="none" w:sz="0" w:space="0" w:color="auto"/>
            <w:left w:val="none" w:sz="0" w:space="0" w:color="auto"/>
            <w:bottom w:val="none" w:sz="0" w:space="0" w:color="auto"/>
            <w:right w:val="none" w:sz="0" w:space="0" w:color="auto"/>
          </w:divBdr>
        </w:div>
        <w:div w:id="2076393949">
          <w:marLeft w:val="0"/>
          <w:marRight w:val="0"/>
          <w:marTop w:val="0"/>
          <w:marBottom w:val="0"/>
          <w:divBdr>
            <w:top w:val="none" w:sz="0" w:space="0" w:color="auto"/>
            <w:left w:val="none" w:sz="0" w:space="0" w:color="auto"/>
            <w:bottom w:val="none" w:sz="0" w:space="0" w:color="auto"/>
            <w:right w:val="none" w:sz="0" w:space="0" w:color="auto"/>
          </w:divBdr>
        </w:div>
        <w:div w:id="1335107127">
          <w:marLeft w:val="0"/>
          <w:marRight w:val="0"/>
          <w:marTop w:val="0"/>
          <w:marBottom w:val="0"/>
          <w:divBdr>
            <w:top w:val="none" w:sz="0" w:space="0" w:color="auto"/>
            <w:left w:val="none" w:sz="0" w:space="0" w:color="auto"/>
            <w:bottom w:val="none" w:sz="0" w:space="0" w:color="auto"/>
            <w:right w:val="none" w:sz="0" w:space="0" w:color="auto"/>
          </w:divBdr>
        </w:div>
      </w:divsChild>
    </w:div>
    <w:div w:id="705569786">
      <w:bodyDiv w:val="1"/>
      <w:marLeft w:val="0"/>
      <w:marRight w:val="0"/>
      <w:marTop w:val="0"/>
      <w:marBottom w:val="0"/>
      <w:divBdr>
        <w:top w:val="none" w:sz="0" w:space="0" w:color="auto"/>
        <w:left w:val="none" w:sz="0" w:space="0" w:color="auto"/>
        <w:bottom w:val="none" w:sz="0" w:space="0" w:color="auto"/>
        <w:right w:val="none" w:sz="0" w:space="0" w:color="auto"/>
      </w:divBdr>
    </w:div>
    <w:div w:id="1042680316">
      <w:bodyDiv w:val="1"/>
      <w:marLeft w:val="0"/>
      <w:marRight w:val="0"/>
      <w:marTop w:val="0"/>
      <w:marBottom w:val="0"/>
      <w:divBdr>
        <w:top w:val="none" w:sz="0" w:space="0" w:color="auto"/>
        <w:left w:val="none" w:sz="0" w:space="0" w:color="auto"/>
        <w:bottom w:val="none" w:sz="0" w:space="0" w:color="auto"/>
        <w:right w:val="none" w:sz="0" w:space="0" w:color="auto"/>
      </w:divBdr>
    </w:div>
    <w:div w:id="1126236943">
      <w:bodyDiv w:val="1"/>
      <w:marLeft w:val="0"/>
      <w:marRight w:val="0"/>
      <w:marTop w:val="0"/>
      <w:marBottom w:val="0"/>
      <w:divBdr>
        <w:top w:val="none" w:sz="0" w:space="0" w:color="auto"/>
        <w:left w:val="none" w:sz="0" w:space="0" w:color="auto"/>
        <w:bottom w:val="none" w:sz="0" w:space="0" w:color="auto"/>
        <w:right w:val="none" w:sz="0" w:space="0" w:color="auto"/>
      </w:divBdr>
    </w:div>
    <w:div w:id="1275209319">
      <w:bodyDiv w:val="1"/>
      <w:marLeft w:val="0"/>
      <w:marRight w:val="0"/>
      <w:marTop w:val="0"/>
      <w:marBottom w:val="0"/>
      <w:divBdr>
        <w:top w:val="none" w:sz="0" w:space="0" w:color="auto"/>
        <w:left w:val="none" w:sz="0" w:space="0" w:color="auto"/>
        <w:bottom w:val="none" w:sz="0" w:space="0" w:color="auto"/>
        <w:right w:val="none" w:sz="0" w:space="0" w:color="auto"/>
      </w:divBdr>
    </w:div>
    <w:div w:id="1580216919">
      <w:bodyDiv w:val="1"/>
      <w:marLeft w:val="0"/>
      <w:marRight w:val="0"/>
      <w:marTop w:val="0"/>
      <w:marBottom w:val="0"/>
      <w:divBdr>
        <w:top w:val="none" w:sz="0" w:space="0" w:color="auto"/>
        <w:left w:val="none" w:sz="0" w:space="0" w:color="auto"/>
        <w:bottom w:val="none" w:sz="0" w:space="0" w:color="auto"/>
        <w:right w:val="none" w:sz="0" w:space="0" w:color="auto"/>
      </w:divBdr>
    </w:div>
    <w:div w:id="1649553976">
      <w:bodyDiv w:val="1"/>
      <w:marLeft w:val="0"/>
      <w:marRight w:val="0"/>
      <w:marTop w:val="0"/>
      <w:marBottom w:val="0"/>
      <w:divBdr>
        <w:top w:val="none" w:sz="0" w:space="0" w:color="auto"/>
        <w:left w:val="none" w:sz="0" w:space="0" w:color="auto"/>
        <w:bottom w:val="none" w:sz="0" w:space="0" w:color="auto"/>
        <w:right w:val="none" w:sz="0" w:space="0" w:color="auto"/>
      </w:divBdr>
    </w:div>
    <w:div w:id="1727677119">
      <w:bodyDiv w:val="1"/>
      <w:marLeft w:val="0"/>
      <w:marRight w:val="0"/>
      <w:marTop w:val="0"/>
      <w:marBottom w:val="0"/>
      <w:divBdr>
        <w:top w:val="none" w:sz="0" w:space="0" w:color="auto"/>
        <w:left w:val="none" w:sz="0" w:space="0" w:color="auto"/>
        <w:bottom w:val="none" w:sz="0" w:space="0" w:color="auto"/>
        <w:right w:val="none" w:sz="0" w:space="0" w:color="auto"/>
      </w:divBdr>
    </w:div>
    <w:div w:id="1736928633">
      <w:bodyDiv w:val="1"/>
      <w:marLeft w:val="0"/>
      <w:marRight w:val="0"/>
      <w:marTop w:val="0"/>
      <w:marBottom w:val="0"/>
      <w:divBdr>
        <w:top w:val="none" w:sz="0" w:space="0" w:color="auto"/>
        <w:left w:val="none" w:sz="0" w:space="0" w:color="auto"/>
        <w:bottom w:val="none" w:sz="0" w:space="0" w:color="auto"/>
        <w:right w:val="none" w:sz="0" w:space="0" w:color="auto"/>
      </w:divBdr>
    </w:div>
    <w:div w:id="1759522246">
      <w:bodyDiv w:val="1"/>
      <w:marLeft w:val="0"/>
      <w:marRight w:val="0"/>
      <w:marTop w:val="0"/>
      <w:marBottom w:val="0"/>
      <w:divBdr>
        <w:top w:val="none" w:sz="0" w:space="0" w:color="auto"/>
        <w:left w:val="none" w:sz="0" w:space="0" w:color="auto"/>
        <w:bottom w:val="none" w:sz="0" w:space="0" w:color="auto"/>
        <w:right w:val="none" w:sz="0" w:space="0" w:color="auto"/>
      </w:divBdr>
    </w:div>
    <w:div w:id="1956667874">
      <w:bodyDiv w:val="1"/>
      <w:marLeft w:val="0"/>
      <w:marRight w:val="0"/>
      <w:marTop w:val="0"/>
      <w:marBottom w:val="0"/>
      <w:divBdr>
        <w:top w:val="none" w:sz="0" w:space="0" w:color="auto"/>
        <w:left w:val="none" w:sz="0" w:space="0" w:color="auto"/>
        <w:bottom w:val="none" w:sz="0" w:space="0" w:color="auto"/>
        <w:right w:val="none" w:sz="0" w:space="0" w:color="auto"/>
      </w:divBdr>
      <w:divsChild>
        <w:div w:id="727535971">
          <w:marLeft w:val="0"/>
          <w:marRight w:val="0"/>
          <w:marTop w:val="0"/>
          <w:marBottom w:val="0"/>
          <w:divBdr>
            <w:top w:val="none" w:sz="0" w:space="0" w:color="auto"/>
            <w:left w:val="none" w:sz="0" w:space="0" w:color="auto"/>
            <w:bottom w:val="none" w:sz="0" w:space="0" w:color="auto"/>
            <w:right w:val="none" w:sz="0" w:space="0" w:color="auto"/>
          </w:divBdr>
        </w:div>
        <w:div w:id="1651131920">
          <w:marLeft w:val="0"/>
          <w:marRight w:val="0"/>
          <w:marTop w:val="0"/>
          <w:marBottom w:val="0"/>
          <w:divBdr>
            <w:top w:val="none" w:sz="0" w:space="0" w:color="auto"/>
            <w:left w:val="none" w:sz="0" w:space="0" w:color="auto"/>
            <w:bottom w:val="none" w:sz="0" w:space="0" w:color="auto"/>
            <w:right w:val="none" w:sz="0" w:space="0" w:color="auto"/>
          </w:divBdr>
        </w:div>
        <w:div w:id="1972442010">
          <w:marLeft w:val="0"/>
          <w:marRight w:val="0"/>
          <w:marTop w:val="0"/>
          <w:marBottom w:val="0"/>
          <w:divBdr>
            <w:top w:val="none" w:sz="0" w:space="0" w:color="auto"/>
            <w:left w:val="none" w:sz="0" w:space="0" w:color="auto"/>
            <w:bottom w:val="none" w:sz="0" w:space="0" w:color="auto"/>
            <w:right w:val="none" w:sz="0" w:space="0" w:color="auto"/>
          </w:divBdr>
        </w:div>
        <w:div w:id="331107631">
          <w:marLeft w:val="0"/>
          <w:marRight w:val="0"/>
          <w:marTop w:val="0"/>
          <w:marBottom w:val="0"/>
          <w:divBdr>
            <w:top w:val="none" w:sz="0" w:space="0" w:color="auto"/>
            <w:left w:val="none" w:sz="0" w:space="0" w:color="auto"/>
            <w:bottom w:val="none" w:sz="0" w:space="0" w:color="auto"/>
            <w:right w:val="none" w:sz="0" w:space="0" w:color="auto"/>
          </w:divBdr>
        </w:div>
        <w:div w:id="571621002">
          <w:marLeft w:val="0"/>
          <w:marRight w:val="0"/>
          <w:marTop w:val="0"/>
          <w:marBottom w:val="0"/>
          <w:divBdr>
            <w:top w:val="none" w:sz="0" w:space="0" w:color="auto"/>
            <w:left w:val="none" w:sz="0" w:space="0" w:color="auto"/>
            <w:bottom w:val="none" w:sz="0" w:space="0" w:color="auto"/>
            <w:right w:val="none" w:sz="0" w:space="0" w:color="auto"/>
          </w:divBdr>
        </w:div>
        <w:div w:id="1605073054">
          <w:marLeft w:val="0"/>
          <w:marRight w:val="0"/>
          <w:marTop w:val="0"/>
          <w:marBottom w:val="0"/>
          <w:divBdr>
            <w:top w:val="none" w:sz="0" w:space="0" w:color="auto"/>
            <w:left w:val="none" w:sz="0" w:space="0" w:color="auto"/>
            <w:bottom w:val="none" w:sz="0" w:space="0" w:color="auto"/>
            <w:right w:val="none" w:sz="0" w:space="0" w:color="auto"/>
          </w:divBdr>
        </w:div>
        <w:div w:id="1800298592">
          <w:marLeft w:val="0"/>
          <w:marRight w:val="0"/>
          <w:marTop w:val="0"/>
          <w:marBottom w:val="0"/>
          <w:divBdr>
            <w:top w:val="none" w:sz="0" w:space="0" w:color="auto"/>
            <w:left w:val="none" w:sz="0" w:space="0" w:color="auto"/>
            <w:bottom w:val="none" w:sz="0" w:space="0" w:color="auto"/>
            <w:right w:val="none" w:sz="0" w:space="0" w:color="auto"/>
          </w:divBdr>
        </w:div>
        <w:div w:id="1229417539">
          <w:marLeft w:val="0"/>
          <w:marRight w:val="0"/>
          <w:marTop w:val="0"/>
          <w:marBottom w:val="0"/>
          <w:divBdr>
            <w:top w:val="none" w:sz="0" w:space="0" w:color="auto"/>
            <w:left w:val="none" w:sz="0" w:space="0" w:color="auto"/>
            <w:bottom w:val="none" w:sz="0" w:space="0" w:color="auto"/>
            <w:right w:val="none" w:sz="0" w:space="0" w:color="auto"/>
          </w:divBdr>
          <w:divsChild>
            <w:div w:id="27266875">
              <w:marLeft w:val="-75"/>
              <w:marRight w:val="0"/>
              <w:marTop w:val="30"/>
              <w:marBottom w:val="30"/>
              <w:divBdr>
                <w:top w:val="none" w:sz="0" w:space="0" w:color="auto"/>
                <w:left w:val="none" w:sz="0" w:space="0" w:color="auto"/>
                <w:bottom w:val="none" w:sz="0" w:space="0" w:color="auto"/>
                <w:right w:val="none" w:sz="0" w:space="0" w:color="auto"/>
              </w:divBdr>
              <w:divsChild>
                <w:div w:id="782924697">
                  <w:marLeft w:val="0"/>
                  <w:marRight w:val="0"/>
                  <w:marTop w:val="0"/>
                  <w:marBottom w:val="0"/>
                  <w:divBdr>
                    <w:top w:val="none" w:sz="0" w:space="0" w:color="auto"/>
                    <w:left w:val="none" w:sz="0" w:space="0" w:color="auto"/>
                    <w:bottom w:val="none" w:sz="0" w:space="0" w:color="auto"/>
                    <w:right w:val="none" w:sz="0" w:space="0" w:color="auto"/>
                  </w:divBdr>
                  <w:divsChild>
                    <w:div w:id="1828784276">
                      <w:marLeft w:val="0"/>
                      <w:marRight w:val="0"/>
                      <w:marTop w:val="0"/>
                      <w:marBottom w:val="0"/>
                      <w:divBdr>
                        <w:top w:val="none" w:sz="0" w:space="0" w:color="auto"/>
                        <w:left w:val="none" w:sz="0" w:space="0" w:color="auto"/>
                        <w:bottom w:val="none" w:sz="0" w:space="0" w:color="auto"/>
                        <w:right w:val="none" w:sz="0" w:space="0" w:color="auto"/>
                      </w:divBdr>
                    </w:div>
                  </w:divsChild>
                </w:div>
                <w:div w:id="415447099">
                  <w:marLeft w:val="0"/>
                  <w:marRight w:val="0"/>
                  <w:marTop w:val="0"/>
                  <w:marBottom w:val="0"/>
                  <w:divBdr>
                    <w:top w:val="none" w:sz="0" w:space="0" w:color="auto"/>
                    <w:left w:val="none" w:sz="0" w:space="0" w:color="auto"/>
                    <w:bottom w:val="none" w:sz="0" w:space="0" w:color="auto"/>
                    <w:right w:val="none" w:sz="0" w:space="0" w:color="auto"/>
                  </w:divBdr>
                  <w:divsChild>
                    <w:div w:id="1539008236">
                      <w:marLeft w:val="0"/>
                      <w:marRight w:val="0"/>
                      <w:marTop w:val="0"/>
                      <w:marBottom w:val="0"/>
                      <w:divBdr>
                        <w:top w:val="none" w:sz="0" w:space="0" w:color="auto"/>
                        <w:left w:val="none" w:sz="0" w:space="0" w:color="auto"/>
                        <w:bottom w:val="none" w:sz="0" w:space="0" w:color="auto"/>
                        <w:right w:val="none" w:sz="0" w:space="0" w:color="auto"/>
                      </w:divBdr>
                    </w:div>
                  </w:divsChild>
                </w:div>
                <w:div w:id="586426487">
                  <w:marLeft w:val="0"/>
                  <w:marRight w:val="0"/>
                  <w:marTop w:val="0"/>
                  <w:marBottom w:val="0"/>
                  <w:divBdr>
                    <w:top w:val="none" w:sz="0" w:space="0" w:color="auto"/>
                    <w:left w:val="none" w:sz="0" w:space="0" w:color="auto"/>
                    <w:bottom w:val="none" w:sz="0" w:space="0" w:color="auto"/>
                    <w:right w:val="none" w:sz="0" w:space="0" w:color="auto"/>
                  </w:divBdr>
                  <w:divsChild>
                    <w:div w:id="1225489391">
                      <w:marLeft w:val="0"/>
                      <w:marRight w:val="0"/>
                      <w:marTop w:val="0"/>
                      <w:marBottom w:val="0"/>
                      <w:divBdr>
                        <w:top w:val="none" w:sz="0" w:space="0" w:color="auto"/>
                        <w:left w:val="none" w:sz="0" w:space="0" w:color="auto"/>
                        <w:bottom w:val="none" w:sz="0" w:space="0" w:color="auto"/>
                        <w:right w:val="none" w:sz="0" w:space="0" w:color="auto"/>
                      </w:divBdr>
                    </w:div>
                    <w:div w:id="583295921">
                      <w:marLeft w:val="0"/>
                      <w:marRight w:val="0"/>
                      <w:marTop w:val="0"/>
                      <w:marBottom w:val="0"/>
                      <w:divBdr>
                        <w:top w:val="none" w:sz="0" w:space="0" w:color="auto"/>
                        <w:left w:val="none" w:sz="0" w:space="0" w:color="auto"/>
                        <w:bottom w:val="none" w:sz="0" w:space="0" w:color="auto"/>
                        <w:right w:val="none" w:sz="0" w:space="0" w:color="auto"/>
                      </w:divBdr>
                    </w:div>
                    <w:div w:id="590509631">
                      <w:marLeft w:val="0"/>
                      <w:marRight w:val="0"/>
                      <w:marTop w:val="0"/>
                      <w:marBottom w:val="0"/>
                      <w:divBdr>
                        <w:top w:val="none" w:sz="0" w:space="0" w:color="auto"/>
                        <w:left w:val="none" w:sz="0" w:space="0" w:color="auto"/>
                        <w:bottom w:val="none" w:sz="0" w:space="0" w:color="auto"/>
                        <w:right w:val="none" w:sz="0" w:space="0" w:color="auto"/>
                      </w:divBdr>
                    </w:div>
                    <w:div w:id="1882672561">
                      <w:marLeft w:val="0"/>
                      <w:marRight w:val="0"/>
                      <w:marTop w:val="0"/>
                      <w:marBottom w:val="0"/>
                      <w:divBdr>
                        <w:top w:val="none" w:sz="0" w:space="0" w:color="auto"/>
                        <w:left w:val="none" w:sz="0" w:space="0" w:color="auto"/>
                        <w:bottom w:val="none" w:sz="0" w:space="0" w:color="auto"/>
                        <w:right w:val="none" w:sz="0" w:space="0" w:color="auto"/>
                      </w:divBdr>
                    </w:div>
                  </w:divsChild>
                </w:div>
                <w:div w:id="443841531">
                  <w:marLeft w:val="0"/>
                  <w:marRight w:val="0"/>
                  <w:marTop w:val="0"/>
                  <w:marBottom w:val="0"/>
                  <w:divBdr>
                    <w:top w:val="none" w:sz="0" w:space="0" w:color="auto"/>
                    <w:left w:val="none" w:sz="0" w:space="0" w:color="auto"/>
                    <w:bottom w:val="none" w:sz="0" w:space="0" w:color="auto"/>
                    <w:right w:val="none" w:sz="0" w:space="0" w:color="auto"/>
                  </w:divBdr>
                  <w:divsChild>
                    <w:div w:id="1636138508">
                      <w:marLeft w:val="0"/>
                      <w:marRight w:val="0"/>
                      <w:marTop w:val="0"/>
                      <w:marBottom w:val="0"/>
                      <w:divBdr>
                        <w:top w:val="none" w:sz="0" w:space="0" w:color="auto"/>
                        <w:left w:val="none" w:sz="0" w:space="0" w:color="auto"/>
                        <w:bottom w:val="none" w:sz="0" w:space="0" w:color="auto"/>
                        <w:right w:val="none" w:sz="0" w:space="0" w:color="auto"/>
                      </w:divBdr>
                    </w:div>
                    <w:div w:id="911431970">
                      <w:marLeft w:val="0"/>
                      <w:marRight w:val="0"/>
                      <w:marTop w:val="0"/>
                      <w:marBottom w:val="0"/>
                      <w:divBdr>
                        <w:top w:val="none" w:sz="0" w:space="0" w:color="auto"/>
                        <w:left w:val="none" w:sz="0" w:space="0" w:color="auto"/>
                        <w:bottom w:val="none" w:sz="0" w:space="0" w:color="auto"/>
                        <w:right w:val="none" w:sz="0" w:space="0" w:color="auto"/>
                      </w:divBdr>
                    </w:div>
                    <w:div w:id="2925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9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trimoine-commerce@cylans.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trimoine-commerc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138a735-da3e-411d-a049-0e7e6cef118f">
      <UserInfo>
        <DisplayName/>
        <AccountId xsi:nil="true"/>
        <AccountType/>
      </UserInfo>
    </SharedWithUsers>
    <TaxCatchAll xmlns="6138a735-da3e-411d-a049-0e7e6cef118f" xsi:nil="true"/>
    <lcf76f155ced4ddcb4097134ff3c332f xmlns="9799c313-3b53-47dc-9892-ce1ddc9e2b1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EFDCB876A32644D8F2E7857722D005E" ma:contentTypeVersion="17" ma:contentTypeDescription="Crée un document." ma:contentTypeScope="" ma:versionID="f6f488ad251955faaa080035c305f430">
  <xsd:schema xmlns:xsd="http://www.w3.org/2001/XMLSchema" xmlns:xs="http://www.w3.org/2001/XMLSchema" xmlns:p="http://schemas.microsoft.com/office/2006/metadata/properties" xmlns:ns2="9799c313-3b53-47dc-9892-ce1ddc9e2b14" xmlns:ns3="6138a735-da3e-411d-a049-0e7e6cef118f" targetNamespace="http://schemas.microsoft.com/office/2006/metadata/properties" ma:root="true" ma:fieldsID="147235727c97af48b7ba7ea5f0d449a5" ns2:_="" ns3:_="">
    <xsd:import namespace="9799c313-3b53-47dc-9892-ce1ddc9e2b14"/>
    <xsd:import namespace="6138a735-da3e-411d-a049-0e7e6cef11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9c313-3b53-47dc-9892-ce1ddc9e2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3561a44c-ecaa-4b3f-b358-5d9b2b97fd1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38a735-da3e-411d-a049-0e7e6cef118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a26d87af-c29c-4fd0-8364-e104766756b8}" ma:internalName="TaxCatchAll" ma:showField="CatchAllData" ma:web="6138a735-da3e-411d-a049-0e7e6cef1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A5722-E027-4AAE-A40F-08B5CD06A4CB}">
  <ds:schemaRefs>
    <ds:schemaRef ds:uri="http://schemas.microsoft.com/office/2006/metadata/properties"/>
    <ds:schemaRef ds:uri="http://schemas.microsoft.com/office/infopath/2007/PartnerControls"/>
    <ds:schemaRef ds:uri="6138a735-da3e-411d-a049-0e7e6cef118f"/>
    <ds:schemaRef ds:uri="9799c313-3b53-47dc-9892-ce1ddc9e2b14"/>
  </ds:schemaRefs>
</ds:datastoreItem>
</file>

<file path=customXml/itemProps2.xml><?xml version="1.0" encoding="utf-8"?>
<ds:datastoreItem xmlns:ds="http://schemas.openxmlformats.org/officeDocument/2006/customXml" ds:itemID="{7E19C7BE-4DC0-4475-9FC6-BA4622CFF019}">
  <ds:schemaRefs>
    <ds:schemaRef ds:uri="http://schemas.openxmlformats.org/officeDocument/2006/bibliography"/>
  </ds:schemaRefs>
</ds:datastoreItem>
</file>

<file path=customXml/itemProps3.xml><?xml version="1.0" encoding="utf-8"?>
<ds:datastoreItem xmlns:ds="http://schemas.openxmlformats.org/officeDocument/2006/customXml" ds:itemID="{CD2D14F0-69A7-4680-981F-52E073A66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9c313-3b53-47dc-9892-ce1ddc9e2b14"/>
    <ds:schemaRef ds:uri="6138a735-da3e-411d-a049-0e7e6cef1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D96F94-A4E2-4DC7-B667-1396A52A62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1661</Words>
  <Characters>9138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IMFINED</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Mathilde BOUCHER</dc:creator>
  <cp:lastModifiedBy>GUEUGNIER Matthieu</cp:lastModifiedBy>
  <cp:revision>9</cp:revision>
  <cp:lastPrinted>2024-12-12T09:48:00Z</cp:lastPrinted>
  <dcterms:created xsi:type="dcterms:W3CDTF">2024-12-12T07:50:00Z</dcterms:created>
  <dcterms:modified xsi:type="dcterms:W3CDTF">2024-12-12T09:54:00Z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0x0101007EFDCB876A32644D8F2E7857722D005E</vt:lpwstr>
  </property>
  <property fmtid="{D5CDD505-2E9C-101B-9397-08002B2CF9AE}" pid="3" name="Order">
    <vt:r8>59194200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y fmtid="{D5CDD505-2E9C-101B-9397-08002B2CF9AE}" pid="10" name="MSIP_Label_4333f31a-a91f-4b93-bbcd-5ddf027d1ae6_Enabled">
    <vt:lpwstr>true</vt:lpwstr>
  </property>
  <property fmtid="{D5CDD505-2E9C-101B-9397-08002B2CF9AE}" pid="11" name="MSIP_Label_4333f31a-a91f-4b93-bbcd-5ddf027d1ae6_SetDate">
    <vt:lpwstr>2022-12-09T09:34:07Z</vt:lpwstr>
  </property>
  <property fmtid="{D5CDD505-2E9C-101B-9397-08002B2CF9AE}" pid="12" name="MSIP_Label_4333f31a-a91f-4b93-bbcd-5ddf027d1ae6_Method">
    <vt:lpwstr>Standard</vt:lpwstr>
  </property>
  <property fmtid="{D5CDD505-2E9C-101B-9397-08002B2CF9AE}" pid="13" name="MSIP_Label_4333f31a-a91f-4b93-bbcd-5ddf027d1ae6_Name">
    <vt:lpwstr>C0</vt:lpwstr>
  </property>
  <property fmtid="{D5CDD505-2E9C-101B-9397-08002B2CF9AE}" pid="14" name="MSIP_Label_4333f31a-a91f-4b93-bbcd-5ddf027d1ae6_SiteId">
    <vt:lpwstr>f7e1e464-7e4d-4e93-9f42-de95ee7dcd32</vt:lpwstr>
  </property>
  <property fmtid="{D5CDD505-2E9C-101B-9397-08002B2CF9AE}" pid="15" name="MSIP_Label_4333f31a-a91f-4b93-bbcd-5ddf027d1ae6_ActionId">
    <vt:lpwstr>88702035-f2c7-44b0-88bc-0e1d578b42b6</vt:lpwstr>
  </property>
  <property fmtid="{D5CDD505-2E9C-101B-9397-08002B2CF9AE}" pid="16" name="MSIP_Label_4333f31a-a91f-4b93-bbcd-5ddf027d1ae6_ContentBits">
    <vt:lpwstr>0</vt:lpwstr>
  </property>
</Properties>
</file>