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A189" w14:textId="394E580F" w:rsidR="00B828B3" w:rsidRPr="00490450" w:rsidRDefault="00E91C7C" w:rsidP="00F21D5C">
      <w:pPr>
        <w:rPr>
          <w:rFonts w:ascii="gotham" w:hAnsi="gotham"/>
        </w:rPr>
      </w:pPr>
      <w:r w:rsidRPr="00490450">
        <w:rPr>
          <w:rFonts w:ascii="gotham" w:hAnsi="gotham"/>
        </w:rPr>
        <w:t>Communiqué de presse</w:t>
      </w:r>
    </w:p>
    <w:p w14:paraId="62C3F88E" w14:textId="2251289D" w:rsidR="00E91C7C" w:rsidRPr="004B7FF1" w:rsidRDefault="00B3299A" w:rsidP="00E91C7C">
      <w:pPr>
        <w:jc w:val="center"/>
        <w:rPr>
          <w:rFonts w:ascii="Duval" w:eastAsia="Calibri" w:hAnsi="Duval"/>
          <w:b/>
          <w:smallCaps/>
          <w:color w:val="404040" w:themeColor="text1" w:themeTint="BF"/>
          <w:spacing w:val="20"/>
          <w:sz w:val="40"/>
          <w:szCs w:val="48"/>
          <w:lang w:eastAsia="fr-FR"/>
        </w:rPr>
      </w:pPr>
      <w:r>
        <w:rPr>
          <w:rFonts w:ascii="Duval" w:eastAsia="Calibri" w:hAnsi="Duval"/>
          <w:b/>
          <w:smallCaps/>
          <w:color w:val="404040" w:themeColor="text1" w:themeTint="BF"/>
          <w:spacing w:val="20"/>
          <w:sz w:val="40"/>
          <w:szCs w:val="48"/>
          <w:lang w:eastAsia="fr-FR"/>
        </w:rPr>
        <w:t>ACQUISITION D’UN PORTEFEUILLE DE 13 ACTIFS PAR PATRIMOINE &amp; COMMERCE</w:t>
      </w:r>
    </w:p>
    <w:p w14:paraId="2F8FA153" w14:textId="77777777" w:rsidR="009A541F" w:rsidRDefault="009A541F" w:rsidP="00E91C7C">
      <w:pPr>
        <w:jc w:val="both"/>
        <w:rPr>
          <w:rFonts w:ascii="gotham" w:hAnsi="gotham"/>
        </w:rPr>
      </w:pPr>
    </w:p>
    <w:p w14:paraId="063DF96B" w14:textId="6ED4DC08" w:rsidR="00E91C7C" w:rsidRPr="009D078A" w:rsidRDefault="00E91C7C" w:rsidP="00E91C7C">
      <w:pPr>
        <w:jc w:val="both"/>
        <w:rPr>
          <w:rFonts w:ascii="gotham" w:hAnsi="gotham"/>
        </w:rPr>
      </w:pPr>
      <w:r w:rsidRPr="00C83AD4">
        <w:rPr>
          <w:rFonts w:ascii="gotham" w:hAnsi="gotham"/>
        </w:rPr>
        <w:t xml:space="preserve">Paris, le </w:t>
      </w:r>
      <w:r w:rsidR="00C83AD4" w:rsidRPr="00C83AD4">
        <w:rPr>
          <w:rFonts w:ascii="gotham" w:hAnsi="gotham"/>
        </w:rPr>
        <w:t>13</w:t>
      </w:r>
      <w:r w:rsidR="009A26CA" w:rsidRPr="00C83AD4">
        <w:rPr>
          <w:rFonts w:ascii="gotham" w:hAnsi="gotham"/>
        </w:rPr>
        <w:t xml:space="preserve"> décembre</w:t>
      </w:r>
      <w:r w:rsidR="00C75699" w:rsidRPr="00C83AD4">
        <w:rPr>
          <w:rFonts w:ascii="gotham" w:hAnsi="gotham"/>
        </w:rPr>
        <w:t xml:space="preserve"> 2024</w:t>
      </w:r>
    </w:p>
    <w:p w14:paraId="5A05FC66" w14:textId="359BC782" w:rsidR="00382684" w:rsidRDefault="00E91C7C" w:rsidP="00A10076">
      <w:pPr>
        <w:jc w:val="both"/>
        <w:rPr>
          <w:rFonts w:ascii="gotham" w:hAnsi="gotham"/>
        </w:rPr>
      </w:pPr>
      <w:r w:rsidRPr="009D078A">
        <w:rPr>
          <w:rFonts w:ascii="gotham" w:hAnsi="gotham"/>
        </w:rPr>
        <w:t xml:space="preserve">Patrimoine &amp; Commerce (Euronext Paris : </w:t>
      </w:r>
      <w:r w:rsidR="005B45A4" w:rsidRPr="009D078A">
        <w:rPr>
          <w:rFonts w:ascii="gotham" w:hAnsi="gotham"/>
        </w:rPr>
        <w:t>PAT</w:t>
      </w:r>
      <w:r w:rsidRPr="009D078A">
        <w:rPr>
          <w:rFonts w:ascii="gotham" w:hAnsi="gotham"/>
        </w:rPr>
        <w:t xml:space="preserve"> – ISIN</w:t>
      </w:r>
      <w:r w:rsidR="005B45A4" w:rsidRPr="009D078A">
        <w:rPr>
          <w:rFonts w:ascii="gotham" w:hAnsi="gotham"/>
        </w:rPr>
        <w:t xml:space="preserve"> :</w:t>
      </w:r>
      <w:r w:rsidRPr="009D078A">
        <w:rPr>
          <w:rFonts w:ascii="gotham" w:hAnsi="gotham"/>
        </w:rPr>
        <w:t xml:space="preserve"> </w:t>
      </w:r>
      <w:r w:rsidR="005B45A4" w:rsidRPr="009D078A">
        <w:rPr>
          <w:rFonts w:ascii="gotham" w:hAnsi="gotham"/>
        </w:rPr>
        <w:t>FR0011027135</w:t>
      </w:r>
      <w:r w:rsidRPr="009D078A">
        <w:rPr>
          <w:rFonts w:ascii="gotham" w:hAnsi="gotham"/>
        </w:rPr>
        <w:t xml:space="preserve">) annonce </w:t>
      </w:r>
      <w:r w:rsidR="009A26CA">
        <w:rPr>
          <w:rFonts w:ascii="gotham" w:hAnsi="gotham"/>
        </w:rPr>
        <w:t>l’acquisition d’un portefeuille de 13 acti</w:t>
      </w:r>
      <w:r w:rsidR="00DE18D2">
        <w:rPr>
          <w:rFonts w:ascii="gotham" w:hAnsi="gotham"/>
        </w:rPr>
        <w:t xml:space="preserve">fs de </w:t>
      </w:r>
      <w:proofErr w:type="spellStart"/>
      <w:r w:rsidR="00DE18D2">
        <w:rPr>
          <w:rFonts w:ascii="gotham" w:hAnsi="gotham"/>
        </w:rPr>
        <w:t>retail</w:t>
      </w:r>
      <w:proofErr w:type="spellEnd"/>
      <w:r w:rsidR="00DE18D2">
        <w:rPr>
          <w:rFonts w:ascii="gotham" w:hAnsi="gotham"/>
        </w:rPr>
        <w:t xml:space="preserve"> </w:t>
      </w:r>
      <w:proofErr w:type="spellStart"/>
      <w:r w:rsidR="00DE18D2">
        <w:rPr>
          <w:rFonts w:ascii="gotham" w:hAnsi="gotham"/>
        </w:rPr>
        <w:t>park</w:t>
      </w:r>
      <w:proofErr w:type="spellEnd"/>
      <w:r w:rsidR="008503C5">
        <w:rPr>
          <w:rFonts w:ascii="gotham" w:hAnsi="gotham"/>
        </w:rPr>
        <w:t xml:space="preserve"> d’une valeur de 35 millions d’euros</w:t>
      </w:r>
      <w:r w:rsidR="00DE18D2">
        <w:rPr>
          <w:rFonts w:ascii="gotham" w:hAnsi="gotham"/>
        </w:rPr>
        <w:t xml:space="preserve">, représentant </w:t>
      </w:r>
      <w:r w:rsidR="00540E4F" w:rsidRPr="00F67A88">
        <w:rPr>
          <w:rFonts w:ascii="gotham" w:hAnsi="gotham"/>
        </w:rPr>
        <w:t>une surface de plus de 27 000 m</w:t>
      </w:r>
      <w:r w:rsidR="00540E4F" w:rsidRPr="00F67A88">
        <w:rPr>
          <w:rFonts w:ascii="gotham" w:hAnsi="gotham"/>
          <w:vertAlign w:val="superscript"/>
        </w:rPr>
        <w:t>2</w:t>
      </w:r>
      <w:r w:rsidR="009C116F" w:rsidRPr="00656591">
        <w:rPr>
          <w:rFonts w:ascii="gotham" w:hAnsi="gotham"/>
        </w:rPr>
        <w:t xml:space="preserve"> </w:t>
      </w:r>
      <w:r w:rsidR="009C116F">
        <w:rPr>
          <w:rFonts w:ascii="gotham" w:hAnsi="gotham"/>
        </w:rPr>
        <w:t>et un rendement AEM indui</w:t>
      </w:r>
      <w:r w:rsidR="009C116F" w:rsidRPr="00F67A88">
        <w:rPr>
          <w:rFonts w:ascii="gotham" w:hAnsi="gotham"/>
        </w:rPr>
        <w:t xml:space="preserve">t </w:t>
      </w:r>
      <w:r w:rsidR="009C116F" w:rsidRPr="009A541F">
        <w:rPr>
          <w:rFonts w:ascii="gotham" w:hAnsi="gotham"/>
        </w:rPr>
        <w:t>de 7,</w:t>
      </w:r>
      <w:r w:rsidR="009A541F" w:rsidRPr="009A541F">
        <w:rPr>
          <w:rFonts w:ascii="gotham" w:hAnsi="gotham"/>
        </w:rPr>
        <w:t>5</w:t>
      </w:r>
      <w:r w:rsidR="009C116F" w:rsidRPr="009A541F">
        <w:rPr>
          <w:rFonts w:ascii="gotham" w:hAnsi="gotham"/>
        </w:rPr>
        <w:t xml:space="preserve"> %</w:t>
      </w:r>
      <w:r w:rsidR="00DE18D2" w:rsidRPr="009A541F">
        <w:rPr>
          <w:rFonts w:ascii="gotham" w:hAnsi="gotham"/>
        </w:rPr>
        <w:t>.</w:t>
      </w:r>
      <w:r w:rsidR="00DE18D2">
        <w:rPr>
          <w:rFonts w:ascii="gotham" w:hAnsi="gotham"/>
        </w:rPr>
        <w:t xml:space="preserve"> </w:t>
      </w:r>
    </w:p>
    <w:p w14:paraId="30E1C57E" w14:textId="7BAFDE81" w:rsidR="007F4F4F" w:rsidRDefault="00EF520C" w:rsidP="00A10076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Le portefeuille est constitué de </w:t>
      </w:r>
      <w:r w:rsidR="001266E3">
        <w:rPr>
          <w:rFonts w:ascii="gotham" w:hAnsi="gotham"/>
        </w:rPr>
        <w:t xml:space="preserve">25 </w:t>
      </w:r>
      <w:r>
        <w:rPr>
          <w:rFonts w:ascii="gotham" w:hAnsi="gotham"/>
        </w:rPr>
        <w:t xml:space="preserve">cellules </w:t>
      </w:r>
      <w:r w:rsidR="00656591">
        <w:rPr>
          <w:rFonts w:ascii="gotham" w:hAnsi="gotham"/>
        </w:rPr>
        <w:t xml:space="preserve">et </w:t>
      </w:r>
      <w:r w:rsidR="00AE1265">
        <w:rPr>
          <w:rFonts w:ascii="gotham" w:hAnsi="gotham"/>
        </w:rPr>
        <w:t xml:space="preserve">affiche </w:t>
      </w:r>
      <w:r w:rsidR="00656591">
        <w:rPr>
          <w:rFonts w:ascii="gotham" w:hAnsi="gotham"/>
        </w:rPr>
        <w:t>un taux d’occupation de 100 %</w:t>
      </w:r>
      <w:r w:rsidR="001266E3">
        <w:rPr>
          <w:rFonts w:ascii="gotham" w:hAnsi="gotham"/>
        </w:rPr>
        <w:t xml:space="preserve">. </w:t>
      </w:r>
      <w:r w:rsidR="000076E5" w:rsidRPr="000076E5">
        <w:rPr>
          <w:rFonts w:ascii="gotham" w:hAnsi="gotham"/>
        </w:rPr>
        <w:t xml:space="preserve">Les actifs sont majoritairement occupés par des enseignes nationales et internationales </w:t>
      </w:r>
      <w:r w:rsidR="000076E5">
        <w:rPr>
          <w:rFonts w:ascii="gotham" w:hAnsi="gotham"/>
        </w:rPr>
        <w:t xml:space="preserve">notamment </w:t>
      </w:r>
      <w:r w:rsidR="00F92400">
        <w:rPr>
          <w:rFonts w:ascii="gotham" w:hAnsi="gotham"/>
        </w:rPr>
        <w:t>Action</w:t>
      </w:r>
      <w:r w:rsidR="005C4DDE">
        <w:rPr>
          <w:rFonts w:ascii="gotham" w:hAnsi="gotham"/>
        </w:rPr>
        <w:t xml:space="preserve">, </w:t>
      </w:r>
      <w:proofErr w:type="spellStart"/>
      <w:r w:rsidR="005C4DDE">
        <w:rPr>
          <w:rFonts w:ascii="gotham" w:hAnsi="gotham"/>
        </w:rPr>
        <w:t>Centrakor</w:t>
      </w:r>
      <w:proofErr w:type="spellEnd"/>
      <w:r w:rsidR="00093B9A">
        <w:rPr>
          <w:rFonts w:ascii="gotham" w:hAnsi="gotham"/>
        </w:rPr>
        <w:t xml:space="preserve"> et </w:t>
      </w:r>
      <w:proofErr w:type="spellStart"/>
      <w:r w:rsidR="00093B9A">
        <w:rPr>
          <w:rFonts w:ascii="gotham" w:hAnsi="gotham"/>
        </w:rPr>
        <w:t>Stokomani</w:t>
      </w:r>
      <w:proofErr w:type="spellEnd"/>
      <w:r w:rsidR="00093B9A">
        <w:rPr>
          <w:rFonts w:ascii="gotham" w:hAnsi="gotham"/>
        </w:rPr>
        <w:t xml:space="preserve">. </w:t>
      </w:r>
      <w:r w:rsidR="00B51EAB">
        <w:rPr>
          <w:rFonts w:ascii="gotham" w:hAnsi="gotham"/>
        </w:rPr>
        <w:t>Ces enseignes, positionnées sur le segment résilient du discount, représentent plus de 40 % du loyer du portefeuille</w:t>
      </w:r>
      <w:r w:rsidR="00C1736D">
        <w:rPr>
          <w:rFonts w:ascii="gotham" w:hAnsi="gotham"/>
        </w:rPr>
        <w:t>.</w:t>
      </w:r>
    </w:p>
    <w:p w14:paraId="75CC28DD" w14:textId="5896BBE1" w:rsidR="001D1505" w:rsidRDefault="00B65945" w:rsidP="00A10076">
      <w:pPr>
        <w:jc w:val="both"/>
        <w:rPr>
          <w:rFonts w:ascii="gotham" w:hAnsi="gotham"/>
        </w:rPr>
      </w:pPr>
      <w:r>
        <w:rPr>
          <w:rFonts w:ascii="gotham" w:hAnsi="gotham"/>
        </w:rPr>
        <w:t>Patrimoine &amp; Commerce vient notamment renforcer sa présence</w:t>
      </w:r>
      <w:r w:rsidR="00850624">
        <w:rPr>
          <w:rFonts w:ascii="gotham" w:hAnsi="gotham"/>
        </w:rPr>
        <w:t xml:space="preserve"> au sein des zones de Wittenheim</w:t>
      </w:r>
      <w:r w:rsidR="00E33B8A">
        <w:rPr>
          <w:rFonts w:ascii="gotham" w:hAnsi="gotham"/>
        </w:rPr>
        <w:t xml:space="preserve"> (68)</w:t>
      </w:r>
      <w:r w:rsidR="00850624">
        <w:rPr>
          <w:rFonts w:ascii="gotham" w:hAnsi="gotham"/>
        </w:rPr>
        <w:t xml:space="preserve"> et Laon</w:t>
      </w:r>
      <w:r w:rsidR="00E33B8A">
        <w:rPr>
          <w:rFonts w:ascii="gotham" w:hAnsi="gotham"/>
        </w:rPr>
        <w:t xml:space="preserve"> (02)</w:t>
      </w:r>
      <w:r w:rsidR="00850624">
        <w:rPr>
          <w:rFonts w:ascii="gotham" w:hAnsi="gotham"/>
        </w:rPr>
        <w:t xml:space="preserve"> </w:t>
      </w:r>
      <w:r w:rsidR="00645A0C">
        <w:rPr>
          <w:rFonts w:ascii="gotham" w:hAnsi="gotham"/>
        </w:rPr>
        <w:t>où la foncière est déjà implantée.</w:t>
      </w:r>
    </w:p>
    <w:p w14:paraId="3E3E5B10" w14:textId="7C3C369C" w:rsidR="00217BD4" w:rsidRDefault="00217BD4" w:rsidP="00A10076">
      <w:pPr>
        <w:jc w:val="both"/>
        <w:rPr>
          <w:rFonts w:ascii="gotham" w:hAnsi="gotham"/>
        </w:rPr>
      </w:pPr>
      <w:r>
        <w:rPr>
          <w:rFonts w:ascii="gotham" w:hAnsi="gotham"/>
        </w:rPr>
        <w:t>Cette acquisition s’inscrit dans la continuité de l’</w:t>
      </w:r>
      <w:r w:rsidR="000F7FAC">
        <w:rPr>
          <w:rFonts w:ascii="gotham" w:hAnsi="gotham"/>
        </w:rPr>
        <w:t>objectif</w:t>
      </w:r>
      <w:r>
        <w:rPr>
          <w:rFonts w:ascii="gotham" w:hAnsi="gotham"/>
        </w:rPr>
        <w:t xml:space="preserve"> de </w:t>
      </w:r>
      <w:r w:rsidR="000F7FAC">
        <w:rPr>
          <w:rFonts w:ascii="gotham" w:hAnsi="gotham"/>
        </w:rPr>
        <w:t>développement</w:t>
      </w:r>
      <w:r>
        <w:rPr>
          <w:rFonts w:ascii="gotham" w:hAnsi="gotham"/>
        </w:rPr>
        <w:t xml:space="preserve"> </w:t>
      </w:r>
      <w:r w:rsidR="000F7FAC">
        <w:rPr>
          <w:rFonts w:ascii="gotham" w:hAnsi="gotham"/>
        </w:rPr>
        <w:t>de Patrimoine &amp; Commerce</w:t>
      </w:r>
      <w:r w:rsidR="00AA685F">
        <w:rPr>
          <w:rFonts w:ascii="gotham" w:hAnsi="gotham"/>
        </w:rPr>
        <w:t xml:space="preserve"> avec une cible à moyen terme d’atteindre </w:t>
      </w:r>
      <w:r w:rsidR="00FB1901">
        <w:rPr>
          <w:rFonts w:ascii="gotham" w:hAnsi="gotham"/>
        </w:rPr>
        <w:t>1 milliard d’euros d’actifs sous gestion</w:t>
      </w:r>
      <w:r w:rsidR="004C30A2">
        <w:rPr>
          <w:rFonts w:ascii="gotham" w:hAnsi="gotham"/>
        </w:rPr>
        <w:t xml:space="preserve">. Elle </w:t>
      </w:r>
      <w:r w:rsidR="000F7FAC">
        <w:rPr>
          <w:rFonts w:ascii="gotham" w:hAnsi="gotham"/>
        </w:rPr>
        <w:t>confirme</w:t>
      </w:r>
      <w:r w:rsidR="004C30A2">
        <w:rPr>
          <w:rFonts w:ascii="gotham" w:hAnsi="gotham"/>
        </w:rPr>
        <w:t xml:space="preserve"> également</w:t>
      </w:r>
      <w:r w:rsidR="000F7FAC">
        <w:rPr>
          <w:rFonts w:ascii="gotham" w:hAnsi="gotham"/>
        </w:rPr>
        <w:t xml:space="preserve"> la pertinence de son positionnement </w:t>
      </w:r>
      <w:r w:rsidRPr="009D078A">
        <w:rPr>
          <w:rFonts w:ascii="gotham" w:hAnsi="gotham"/>
        </w:rPr>
        <w:t xml:space="preserve">sur le créneau porteur de l'immobilier </w:t>
      </w:r>
      <w:r>
        <w:rPr>
          <w:rFonts w:ascii="gotham" w:hAnsi="gotham"/>
        </w:rPr>
        <w:t xml:space="preserve">des </w:t>
      </w:r>
      <w:proofErr w:type="spellStart"/>
      <w:r>
        <w:rPr>
          <w:rFonts w:ascii="gotham" w:hAnsi="gotham"/>
        </w:rPr>
        <w:t>retail</w:t>
      </w:r>
      <w:proofErr w:type="spellEnd"/>
      <w:r>
        <w:rPr>
          <w:rFonts w:ascii="gotham" w:hAnsi="gotham"/>
        </w:rPr>
        <w:t xml:space="preserve"> </w:t>
      </w:r>
      <w:proofErr w:type="spellStart"/>
      <w:r>
        <w:rPr>
          <w:rFonts w:ascii="gotham" w:hAnsi="gotham"/>
        </w:rPr>
        <w:t>parks</w:t>
      </w:r>
      <w:proofErr w:type="spellEnd"/>
      <w:r w:rsidRPr="009D078A">
        <w:rPr>
          <w:rFonts w:ascii="gotham" w:hAnsi="gotham"/>
        </w:rPr>
        <w:t xml:space="preserve"> </w:t>
      </w:r>
      <w:proofErr w:type="spellStart"/>
      <w:r w:rsidRPr="009D078A">
        <w:rPr>
          <w:rFonts w:ascii="gotham" w:hAnsi="gotham"/>
        </w:rPr>
        <w:t>low</w:t>
      </w:r>
      <w:proofErr w:type="spellEnd"/>
      <w:r w:rsidRPr="009D078A">
        <w:rPr>
          <w:rFonts w:ascii="gotham" w:hAnsi="gotham"/>
        </w:rPr>
        <w:t xml:space="preserve"> </w:t>
      </w:r>
      <w:proofErr w:type="spellStart"/>
      <w:r w:rsidRPr="009D078A">
        <w:rPr>
          <w:rFonts w:ascii="gotham" w:hAnsi="gotham"/>
        </w:rPr>
        <w:t>cost</w:t>
      </w:r>
      <w:proofErr w:type="spellEnd"/>
      <w:r>
        <w:rPr>
          <w:rFonts w:ascii="gotham" w:hAnsi="gotham"/>
        </w:rPr>
        <w:t>.</w:t>
      </w:r>
    </w:p>
    <w:p w14:paraId="1317FB91" w14:textId="2C3BDB02" w:rsidR="007F27E5" w:rsidRDefault="007F27E5" w:rsidP="00A10076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L’opération a été </w:t>
      </w:r>
      <w:r w:rsidR="00ED7690">
        <w:rPr>
          <w:rFonts w:ascii="gotham" w:hAnsi="gotham"/>
        </w:rPr>
        <w:t xml:space="preserve">approuvée </w:t>
      </w:r>
      <w:r>
        <w:rPr>
          <w:rFonts w:ascii="gotham" w:hAnsi="gotham"/>
        </w:rPr>
        <w:t xml:space="preserve">par le conseil de surveillance </w:t>
      </w:r>
      <w:r w:rsidR="00ED7690">
        <w:rPr>
          <w:rFonts w:ascii="gotham" w:hAnsi="gotham"/>
        </w:rPr>
        <w:t xml:space="preserve">de Patrimoine et Commerce, notamment dans le cadre du processus d’approbation des conventions réglementées, </w:t>
      </w:r>
      <w:r w:rsidR="00FB2C5F">
        <w:rPr>
          <w:rFonts w:ascii="gotham" w:hAnsi="gotham"/>
        </w:rPr>
        <w:t xml:space="preserve">statuant </w:t>
      </w:r>
      <w:r w:rsidR="00ED7690">
        <w:rPr>
          <w:rFonts w:ascii="gotham" w:hAnsi="gotham"/>
        </w:rPr>
        <w:t xml:space="preserve">sur recommandation du comité d’investissement </w:t>
      </w:r>
      <w:r w:rsidR="00542673">
        <w:rPr>
          <w:rFonts w:ascii="gotham" w:hAnsi="gotham"/>
        </w:rPr>
        <w:t xml:space="preserve">(voir </w:t>
      </w:r>
      <w:r w:rsidR="002B465C">
        <w:rPr>
          <w:rFonts w:ascii="gotham" w:hAnsi="gotham"/>
        </w:rPr>
        <w:t xml:space="preserve">« Publication du 12 décembre 2024 relative aux conventions réglementées en application des articles </w:t>
      </w:r>
      <w:r w:rsidR="00542673" w:rsidRPr="009A541F">
        <w:rPr>
          <w:rFonts w:ascii="gotham" w:hAnsi="gotham"/>
        </w:rPr>
        <w:t xml:space="preserve">L. 226-10 </w:t>
      </w:r>
      <w:r w:rsidR="002B465C">
        <w:rPr>
          <w:rFonts w:ascii="gotham" w:hAnsi="gotham"/>
        </w:rPr>
        <w:t>et</w:t>
      </w:r>
      <w:r w:rsidR="00542673" w:rsidRPr="009A541F">
        <w:rPr>
          <w:rFonts w:ascii="gotham" w:hAnsi="gotham"/>
        </w:rPr>
        <w:t xml:space="preserve"> L. 22-10-13 </w:t>
      </w:r>
      <w:r w:rsidR="002B465C">
        <w:rPr>
          <w:rFonts w:ascii="gotham" w:hAnsi="gotham"/>
        </w:rPr>
        <w:t>du Code de commerce »).</w:t>
      </w:r>
    </w:p>
    <w:p w14:paraId="0C6B97C5" w14:textId="33752A3A" w:rsidR="00E91C7C" w:rsidRPr="00FF15EE" w:rsidRDefault="00E91C7C" w:rsidP="00E91C7C">
      <w:pPr>
        <w:rPr>
          <w:rFonts w:ascii="Verdana" w:eastAsia="Calibri" w:hAnsi="Verdana"/>
          <w:b/>
          <w:i/>
          <w:sz w:val="17"/>
          <w:szCs w:val="17"/>
          <w:lang w:eastAsia="fr-FR"/>
        </w:rPr>
      </w:pPr>
      <w:r w:rsidRPr="00FF15EE">
        <w:rPr>
          <w:rFonts w:ascii="Verdana" w:eastAsia="Calibri" w:hAnsi="Verdana"/>
          <w:b/>
          <w:i/>
          <w:sz w:val="17"/>
          <w:szCs w:val="17"/>
          <w:lang w:eastAsia="fr-FR"/>
        </w:rPr>
        <w:t>------------------------</w:t>
      </w:r>
      <w:r w:rsidRPr="006A213D">
        <w:rPr>
          <w:rFonts w:ascii="Verdana" w:eastAsia="Calibri" w:hAnsi="Verdana"/>
          <w:b/>
          <w:i/>
          <w:sz w:val="17"/>
          <w:szCs w:val="17"/>
          <w:lang w:eastAsia="fr-FR"/>
        </w:rPr>
        <w:t>------------------------------------------------------------------------</w:t>
      </w:r>
      <w:r>
        <w:rPr>
          <w:rFonts w:ascii="Verdana" w:eastAsia="Calibri" w:hAnsi="Verdana"/>
          <w:b/>
          <w:i/>
          <w:sz w:val="17"/>
          <w:szCs w:val="17"/>
          <w:lang w:eastAsia="fr-FR"/>
        </w:rPr>
        <w:t>---------------</w:t>
      </w:r>
    </w:p>
    <w:p w14:paraId="16AA25CE" w14:textId="77777777" w:rsidR="00E91C7C" w:rsidRPr="00766936" w:rsidRDefault="00E91C7C" w:rsidP="00E91C7C">
      <w:pPr>
        <w:spacing w:after="120"/>
        <w:jc w:val="both"/>
        <w:rPr>
          <w:rFonts w:ascii="gotham" w:eastAsia="Calibri" w:hAnsi="gotham"/>
          <w:b/>
          <w:color w:val="6E1955"/>
          <w:lang w:eastAsia="fr-FR"/>
        </w:rPr>
      </w:pPr>
      <w:r w:rsidRPr="00766936">
        <w:rPr>
          <w:rFonts w:ascii="gotham" w:eastAsia="Calibri" w:hAnsi="gotham"/>
          <w:b/>
          <w:color w:val="6E1955"/>
          <w:lang w:eastAsia="fr-FR"/>
        </w:rPr>
        <w:t>À propos de Patrimoine &amp; Commerce</w:t>
      </w:r>
    </w:p>
    <w:p w14:paraId="748F7098" w14:textId="3FE7DF09" w:rsidR="00E91C7C" w:rsidRPr="00766936" w:rsidRDefault="00E91C7C" w:rsidP="00E91C7C">
      <w:pPr>
        <w:pStyle w:val="AproposdePC"/>
        <w:rPr>
          <w:rFonts w:ascii="gotham" w:hAnsi="gotham"/>
          <w:sz w:val="22"/>
          <w:szCs w:val="22"/>
        </w:rPr>
      </w:pPr>
      <w:r w:rsidRPr="00766936">
        <w:rPr>
          <w:rFonts w:ascii="gotham" w:hAnsi="gotham"/>
          <w:sz w:val="22"/>
          <w:szCs w:val="22"/>
        </w:rPr>
        <w:t>Patrimoine &amp; Commerce détient et exploite un portefeuille d’actifs immobiliers, principalement de commerce, totalisant p</w:t>
      </w:r>
      <w:r>
        <w:rPr>
          <w:rFonts w:ascii="gotham" w:hAnsi="gotham"/>
          <w:sz w:val="22"/>
          <w:szCs w:val="22"/>
        </w:rPr>
        <w:t>lus</w:t>
      </w:r>
      <w:r w:rsidRPr="00766936">
        <w:rPr>
          <w:rFonts w:ascii="gotham" w:hAnsi="gotham"/>
          <w:sz w:val="22"/>
          <w:szCs w:val="22"/>
        </w:rPr>
        <w:t xml:space="preserve"> de 5</w:t>
      </w:r>
      <w:r w:rsidR="00864092">
        <w:rPr>
          <w:rFonts w:ascii="gotham" w:hAnsi="gotham"/>
          <w:sz w:val="22"/>
          <w:szCs w:val="22"/>
        </w:rPr>
        <w:t>52</w:t>
      </w:r>
      <w:r w:rsidRPr="00766936">
        <w:rPr>
          <w:rFonts w:ascii="gotham" w:hAnsi="gotham"/>
          <w:sz w:val="22"/>
          <w:szCs w:val="22"/>
        </w:rPr>
        <w:t xml:space="preserve"> 000 m². Ces actifs sont situés pour l’essentiel dans des </w:t>
      </w:r>
      <w:proofErr w:type="spellStart"/>
      <w:r w:rsidRPr="00766936">
        <w:rPr>
          <w:rFonts w:ascii="gotham" w:hAnsi="gotham"/>
          <w:sz w:val="22"/>
          <w:szCs w:val="22"/>
        </w:rPr>
        <w:t>retail</w:t>
      </w:r>
      <w:proofErr w:type="spellEnd"/>
      <w:r w:rsidRPr="00766936">
        <w:rPr>
          <w:rFonts w:ascii="gotham" w:hAnsi="gotham"/>
          <w:sz w:val="22"/>
          <w:szCs w:val="22"/>
        </w:rPr>
        <w:t xml:space="preserve"> </w:t>
      </w:r>
      <w:proofErr w:type="spellStart"/>
      <w:r w:rsidRPr="00766936">
        <w:rPr>
          <w:rFonts w:ascii="gotham" w:hAnsi="gotham"/>
          <w:sz w:val="22"/>
          <w:szCs w:val="22"/>
        </w:rPr>
        <w:t>parks</w:t>
      </w:r>
      <w:proofErr w:type="spellEnd"/>
      <w:r w:rsidRPr="00766936">
        <w:rPr>
          <w:rFonts w:ascii="gotham" w:hAnsi="gotham"/>
          <w:sz w:val="22"/>
          <w:szCs w:val="22"/>
        </w:rPr>
        <w:t xml:space="preserve"> à proximité de villes moyennes sur l'ensemble du territoire français.</w:t>
      </w:r>
      <w:r>
        <w:rPr>
          <w:rFonts w:ascii="gotham" w:hAnsi="gotham"/>
          <w:sz w:val="22"/>
          <w:szCs w:val="22"/>
        </w:rPr>
        <w:t xml:space="preserve"> </w:t>
      </w:r>
      <w:r w:rsidRPr="00766936">
        <w:rPr>
          <w:rFonts w:ascii="gotham" w:hAnsi="gotham"/>
          <w:sz w:val="22"/>
          <w:szCs w:val="22"/>
        </w:rPr>
        <w:t>Patrimoine &amp; Commerce dispose d’un important deal-flow identifié qui lui permettra d’alimenter sa croissance en actifs de développement et en actifs d’exploitation.</w:t>
      </w:r>
    </w:p>
    <w:p w14:paraId="2C6807EE" w14:textId="77777777" w:rsidR="005B45A4" w:rsidRDefault="005B45A4" w:rsidP="00E91C7C">
      <w:pPr>
        <w:pStyle w:val="AproposdePC"/>
        <w:rPr>
          <w:rFonts w:ascii="gotham" w:hAnsi="gotham"/>
          <w:sz w:val="22"/>
          <w:szCs w:val="22"/>
        </w:rPr>
      </w:pPr>
    </w:p>
    <w:p w14:paraId="0E450C2E" w14:textId="107CAD6D" w:rsidR="00E91C7C" w:rsidRPr="005B45A4" w:rsidRDefault="00E91C7C" w:rsidP="00E91C7C">
      <w:pPr>
        <w:pStyle w:val="AproposdePC"/>
        <w:rPr>
          <w:rFonts w:ascii="gotham" w:hAnsi="gotham"/>
          <w:i w:val="0"/>
          <w:sz w:val="20"/>
          <w:szCs w:val="20"/>
        </w:rPr>
      </w:pPr>
      <w:r w:rsidRPr="005B45A4">
        <w:rPr>
          <w:rFonts w:ascii="gotham" w:hAnsi="gotham"/>
          <w:sz w:val="20"/>
          <w:szCs w:val="20"/>
        </w:rPr>
        <w:t>Patrimoine &amp; Commerce est cotée sur NYSE Euronext Paris.</w:t>
      </w:r>
      <w:r w:rsidR="005B45A4" w:rsidRPr="005B45A4">
        <w:rPr>
          <w:rFonts w:ascii="gotham" w:hAnsi="gotham"/>
          <w:i w:val="0"/>
          <w:sz w:val="20"/>
          <w:szCs w:val="20"/>
        </w:rPr>
        <w:t xml:space="preserve"> </w:t>
      </w:r>
      <w:r w:rsidRPr="005B45A4">
        <w:rPr>
          <w:rFonts w:ascii="gotham" w:hAnsi="gotham"/>
          <w:sz w:val="20"/>
          <w:szCs w:val="20"/>
        </w:rPr>
        <w:t xml:space="preserve">Code ISIN : FR0011027135 - Code </w:t>
      </w:r>
      <w:proofErr w:type="spellStart"/>
      <w:r w:rsidRPr="005B45A4">
        <w:rPr>
          <w:rFonts w:ascii="gotham" w:hAnsi="gotham"/>
          <w:sz w:val="20"/>
          <w:szCs w:val="20"/>
        </w:rPr>
        <w:t>Mnémo</w:t>
      </w:r>
      <w:proofErr w:type="spellEnd"/>
      <w:r w:rsidRPr="005B45A4">
        <w:rPr>
          <w:rFonts w:ascii="gotham" w:hAnsi="gotham"/>
          <w:sz w:val="20"/>
          <w:szCs w:val="20"/>
        </w:rPr>
        <w:t xml:space="preserve"> : PAT</w:t>
      </w:r>
    </w:p>
    <w:p w14:paraId="7B8FAA36" w14:textId="77777777" w:rsidR="00E91C7C" w:rsidRPr="005B45A4" w:rsidRDefault="00E91C7C" w:rsidP="00E91C7C">
      <w:pPr>
        <w:jc w:val="both"/>
        <w:rPr>
          <w:rFonts w:ascii="gotham" w:hAnsi="gotham"/>
          <w:i/>
          <w:sz w:val="20"/>
          <w:szCs w:val="20"/>
        </w:rPr>
      </w:pPr>
      <w:r w:rsidRPr="005B45A4">
        <w:rPr>
          <w:rFonts w:ascii="gotham" w:hAnsi="gotham"/>
          <w:i/>
          <w:sz w:val="20"/>
          <w:szCs w:val="20"/>
        </w:rPr>
        <w:t xml:space="preserve">Pour plus d’informations : </w:t>
      </w:r>
      <w:hyperlink r:id="rId10" w:history="1">
        <w:r w:rsidRPr="005B45A4">
          <w:rPr>
            <w:rStyle w:val="Lienhypertexte"/>
            <w:rFonts w:ascii="gotham" w:hAnsi="gotham"/>
            <w:i/>
            <w:sz w:val="20"/>
            <w:szCs w:val="20"/>
          </w:rPr>
          <w:t>www.patrimoine-commerce.com</w:t>
        </w:r>
      </w:hyperlink>
    </w:p>
    <w:p w14:paraId="215C4945" w14:textId="77777777" w:rsidR="00B07789" w:rsidRPr="00766936" w:rsidRDefault="00B07789" w:rsidP="00E91C7C">
      <w:pPr>
        <w:jc w:val="both"/>
        <w:rPr>
          <w:rFonts w:ascii="gotham" w:hAnsi="gotham"/>
        </w:rPr>
      </w:pPr>
    </w:p>
    <w:p w14:paraId="7B0FFBBE" w14:textId="77777777" w:rsidR="00E91C7C" w:rsidRDefault="00E91C7C" w:rsidP="00E91C7C">
      <w:pPr>
        <w:jc w:val="both"/>
        <w:outlineLvl w:val="0"/>
        <w:rPr>
          <w:rFonts w:ascii="gotham" w:hAnsi="gotham"/>
        </w:rPr>
      </w:pPr>
      <w:r w:rsidRPr="00766936">
        <w:rPr>
          <w:rFonts w:ascii="gotham" w:hAnsi="gotham"/>
          <w:u w:val="single"/>
        </w:rPr>
        <w:t xml:space="preserve">Pour toute information, contacter </w:t>
      </w:r>
      <w:r w:rsidRPr="00766936">
        <w:rPr>
          <w:rFonts w:ascii="gotham" w:hAnsi="gotham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45A4" w14:paraId="0A322E3B" w14:textId="77777777" w:rsidTr="005B45A4">
        <w:tc>
          <w:tcPr>
            <w:tcW w:w="4531" w:type="dxa"/>
          </w:tcPr>
          <w:p w14:paraId="1763A987" w14:textId="77777777" w:rsidR="005B45A4" w:rsidRPr="005B45A4" w:rsidRDefault="005B45A4" w:rsidP="005B45A4">
            <w:pPr>
              <w:jc w:val="both"/>
              <w:outlineLvl w:val="0"/>
              <w:rPr>
                <w:rFonts w:ascii="gotham" w:hAnsi="gotham"/>
                <w:b/>
                <w:bCs/>
              </w:rPr>
            </w:pPr>
            <w:r w:rsidRPr="005B45A4">
              <w:rPr>
                <w:rFonts w:ascii="gotham" w:hAnsi="gotham"/>
                <w:b/>
                <w:bCs/>
              </w:rPr>
              <w:t>PATRIMOINE &amp; COMMERCE</w:t>
            </w:r>
          </w:p>
          <w:p w14:paraId="656B656D" w14:textId="77777777" w:rsidR="005B45A4" w:rsidRPr="005B45A4" w:rsidRDefault="005B45A4" w:rsidP="005B45A4">
            <w:pPr>
              <w:jc w:val="both"/>
              <w:outlineLvl w:val="0"/>
              <w:rPr>
                <w:rFonts w:ascii="gotham" w:hAnsi="gotham"/>
              </w:rPr>
            </w:pPr>
            <w:r w:rsidRPr="005B45A4">
              <w:rPr>
                <w:rFonts w:ascii="gotham" w:hAnsi="gotham"/>
              </w:rPr>
              <w:t>Gérant</w:t>
            </w:r>
          </w:p>
          <w:p w14:paraId="641EFF15" w14:textId="77777777" w:rsidR="005B45A4" w:rsidRPr="005B45A4" w:rsidRDefault="005B45A4" w:rsidP="005B45A4">
            <w:pPr>
              <w:jc w:val="both"/>
              <w:outlineLvl w:val="0"/>
              <w:rPr>
                <w:rFonts w:ascii="gotham" w:hAnsi="gotham"/>
              </w:rPr>
            </w:pPr>
            <w:r w:rsidRPr="005B45A4">
              <w:rPr>
                <w:rFonts w:ascii="gotham" w:hAnsi="gotham"/>
              </w:rPr>
              <w:t>Eric DUVAL</w:t>
            </w:r>
          </w:p>
          <w:p w14:paraId="0407394C" w14:textId="6E66A3D3" w:rsidR="005B45A4" w:rsidRPr="005B45A4" w:rsidRDefault="005B45A4" w:rsidP="005B45A4">
            <w:pPr>
              <w:jc w:val="both"/>
              <w:outlineLvl w:val="0"/>
              <w:rPr>
                <w:rFonts w:ascii="gotham" w:hAnsi="gotham"/>
              </w:rPr>
            </w:pPr>
            <w:hyperlink r:id="rId11" w:history="1">
              <w:r w:rsidRPr="00867F24">
                <w:rPr>
                  <w:rStyle w:val="Lienhypertexte"/>
                  <w:rFonts w:ascii="gotham" w:hAnsi="gotham" w:cstheme="minorBidi"/>
                </w:rPr>
                <w:t>contact@patrimoine-commerce.com</w:t>
              </w:r>
            </w:hyperlink>
            <w:r>
              <w:rPr>
                <w:rFonts w:ascii="gotham" w:hAnsi="gotham"/>
              </w:rPr>
              <w:t xml:space="preserve"> </w:t>
            </w:r>
          </w:p>
        </w:tc>
        <w:tc>
          <w:tcPr>
            <w:tcW w:w="4531" w:type="dxa"/>
          </w:tcPr>
          <w:p w14:paraId="242DC02C" w14:textId="34825696" w:rsidR="005B45A4" w:rsidRPr="00B65125" w:rsidRDefault="005B45A4" w:rsidP="00B65125">
            <w:pPr>
              <w:jc w:val="both"/>
              <w:outlineLvl w:val="0"/>
              <w:rPr>
                <w:rFonts w:ascii="gotham" w:hAnsi="gotham"/>
              </w:rPr>
            </w:pPr>
          </w:p>
        </w:tc>
      </w:tr>
    </w:tbl>
    <w:p w14:paraId="264A8AE6" w14:textId="77777777" w:rsidR="00E91C7C" w:rsidRPr="00E91C7C" w:rsidRDefault="00E91C7C" w:rsidP="00E91C7C">
      <w:pPr>
        <w:jc w:val="both"/>
      </w:pPr>
    </w:p>
    <w:sectPr w:rsidR="00E91C7C" w:rsidRPr="00E91C7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29BD" w14:textId="77777777" w:rsidR="00583DD4" w:rsidRDefault="00583DD4" w:rsidP="00E91C7C">
      <w:pPr>
        <w:spacing w:after="0" w:line="240" w:lineRule="auto"/>
      </w:pPr>
      <w:r>
        <w:separator/>
      </w:r>
    </w:p>
  </w:endnote>
  <w:endnote w:type="continuationSeparator" w:id="0">
    <w:p w14:paraId="234BABAE" w14:textId="77777777" w:rsidR="00583DD4" w:rsidRDefault="00583DD4" w:rsidP="00E91C7C">
      <w:pPr>
        <w:spacing w:after="0" w:line="240" w:lineRule="auto"/>
      </w:pPr>
      <w:r>
        <w:continuationSeparator/>
      </w:r>
    </w:p>
  </w:endnote>
  <w:endnote w:type="continuationNotice" w:id="1">
    <w:p w14:paraId="633DB79D" w14:textId="77777777" w:rsidR="00583DD4" w:rsidRDefault="00583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Duval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A189" w14:textId="6BD20574" w:rsidR="00E91C7C" w:rsidRPr="00531E65" w:rsidRDefault="00E91C7C" w:rsidP="00531E65">
    <w:pPr>
      <w:pStyle w:val="Pieddepage"/>
      <w:jc w:val="center"/>
      <w:rPr>
        <w:rFonts w:ascii="gotham" w:eastAsia="Calibri" w:hAnsi="gotham"/>
        <w:smallCaps/>
        <w:color w:val="6E1955"/>
        <w:sz w:val="26"/>
        <w:szCs w:val="24"/>
        <w:lang w:eastAsia="fr-FR"/>
      </w:rPr>
    </w:pPr>
    <w:r w:rsidRPr="00982AF6">
      <w:rPr>
        <w:rFonts w:ascii="gotham" w:eastAsia="Calibri" w:hAnsi="gotham"/>
        <w:smallCaps/>
        <w:color w:val="6E1955"/>
        <w:sz w:val="26"/>
        <w:szCs w:val="24"/>
        <w:lang w:eastAsia="fr-FR"/>
      </w:rPr>
      <w:t>LA FONCIÈRE SPÉCIALISTE DES RETAIL PARKS LOW-COST</w:t>
    </w:r>
    <w:r w:rsidRPr="00BF4E88">
      <w:rPr>
        <w:rFonts w:ascii="gotham" w:eastAsia="Calibri" w:hAnsi="gotham"/>
        <w:smallCaps/>
        <w:color w:val="6E1955"/>
        <w:sz w:val="30"/>
        <w:szCs w:val="30"/>
        <w:lang w:eastAsia="fr-FR"/>
      </w:rPr>
      <w:t xml:space="preserve"> </w:t>
    </w:r>
  </w:p>
  <w:p w14:paraId="4195E248" w14:textId="5EDBDCF1" w:rsidR="00E91C7C" w:rsidRPr="00766936" w:rsidRDefault="00E91C7C" w:rsidP="00E91C7C">
    <w:pPr>
      <w:pStyle w:val="Pieddepage"/>
      <w:jc w:val="right"/>
      <w:rPr>
        <w:rFonts w:ascii="gotham" w:hAnsi="gotham"/>
        <w:smallCaps/>
        <w:color w:val="6E195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1385" w14:textId="77777777" w:rsidR="00583DD4" w:rsidRDefault="00583DD4" w:rsidP="00E91C7C">
      <w:pPr>
        <w:spacing w:after="0" w:line="240" w:lineRule="auto"/>
      </w:pPr>
      <w:r>
        <w:separator/>
      </w:r>
    </w:p>
  </w:footnote>
  <w:footnote w:type="continuationSeparator" w:id="0">
    <w:p w14:paraId="32BAF753" w14:textId="77777777" w:rsidR="00583DD4" w:rsidRDefault="00583DD4" w:rsidP="00E91C7C">
      <w:pPr>
        <w:spacing w:after="0" w:line="240" w:lineRule="auto"/>
      </w:pPr>
      <w:r>
        <w:continuationSeparator/>
      </w:r>
    </w:p>
  </w:footnote>
  <w:footnote w:type="continuationNotice" w:id="1">
    <w:p w14:paraId="563AA5AA" w14:textId="77777777" w:rsidR="00583DD4" w:rsidRDefault="00583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60AD" w14:textId="6EA90F26" w:rsidR="00531E65" w:rsidRDefault="00000000">
    <w:pPr>
      <w:pStyle w:val="En-tte"/>
    </w:pPr>
    <w:r>
      <w:rPr>
        <w:noProof/>
      </w:rPr>
      <w:pict w14:anchorId="0538C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597563" o:spid="_x0000_s1029" type="#_x0000_t136" style="position:absolute;margin-left:0;margin-top:0;width:426.35pt;height:213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D875" w14:textId="75983B56" w:rsidR="00E91C7C" w:rsidRPr="00070508" w:rsidRDefault="00E91C7C" w:rsidP="00E91C7C">
    <w:pPr>
      <w:pStyle w:val="En-tte"/>
      <w:tabs>
        <w:tab w:val="center" w:pos="4500"/>
      </w:tabs>
      <w:jc w:val="center"/>
    </w:pPr>
    <w:r>
      <w:rPr>
        <w:noProof/>
        <w:lang w:eastAsia="fr-FR"/>
      </w:rPr>
      <w:drawing>
        <wp:inline distT="0" distB="0" distL="0" distR="0" wp14:anchorId="16B9F10D" wp14:editId="76612C9A">
          <wp:extent cx="5760085" cy="4724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954AC" w14:textId="77777777" w:rsidR="00E91C7C" w:rsidRDefault="00E91C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172E" w14:textId="3C0AAF33" w:rsidR="00531E65" w:rsidRDefault="00000000">
    <w:pPr>
      <w:pStyle w:val="En-tte"/>
    </w:pPr>
    <w:r>
      <w:rPr>
        <w:noProof/>
      </w:rPr>
      <w:pict w14:anchorId="71F41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597562" o:spid="_x0000_s1031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7C"/>
    <w:rsid w:val="00006D3C"/>
    <w:rsid w:val="000076E5"/>
    <w:rsid w:val="000247E1"/>
    <w:rsid w:val="00026D84"/>
    <w:rsid w:val="00063D6D"/>
    <w:rsid w:val="000703C4"/>
    <w:rsid w:val="0007472D"/>
    <w:rsid w:val="00082FC2"/>
    <w:rsid w:val="00093B9A"/>
    <w:rsid w:val="000E4FC4"/>
    <w:rsid w:val="000F5371"/>
    <w:rsid w:val="000F7FAC"/>
    <w:rsid w:val="001266E3"/>
    <w:rsid w:val="00127683"/>
    <w:rsid w:val="001B371C"/>
    <w:rsid w:val="001C5E3D"/>
    <w:rsid w:val="001D1505"/>
    <w:rsid w:val="001D16DB"/>
    <w:rsid w:val="001E0686"/>
    <w:rsid w:val="001F3166"/>
    <w:rsid w:val="00201638"/>
    <w:rsid w:val="0020391E"/>
    <w:rsid w:val="00217BD4"/>
    <w:rsid w:val="00240315"/>
    <w:rsid w:val="00260C6F"/>
    <w:rsid w:val="0026318E"/>
    <w:rsid w:val="00286822"/>
    <w:rsid w:val="002A017E"/>
    <w:rsid w:val="002B465C"/>
    <w:rsid w:val="002F2220"/>
    <w:rsid w:val="00323DDC"/>
    <w:rsid w:val="003278D4"/>
    <w:rsid w:val="00346F0D"/>
    <w:rsid w:val="00382684"/>
    <w:rsid w:val="00390350"/>
    <w:rsid w:val="003B6ED3"/>
    <w:rsid w:val="003F6420"/>
    <w:rsid w:val="00404009"/>
    <w:rsid w:val="00422CDE"/>
    <w:rsid w:val="00436044"/>
    <w:rsid w:val="004420E5"/>
    <w:rsid w:val="00464A41"/>
    <w:rsid w:val="00467338"/>
    <w:rsid w:val="00475B49"/>
    <w:rsid w:val="004776D9"/>
    <w:rsid w:val="00490450"/>
    <w:rsid w:val="00492482"/>
    <w:rsid w:val="00492B4D"/>
    <w:rsid w:val="004B0C7D"/>
    <w:rsid w:val="004B2807"/>
    <w:rsid w:val="004C30A2"/>
    <w:rsid w:val="004E6BBA"/>
    <w:rsid w:val="00503C4F"/>
    <w:rsid w:val="00516E9E"/>
    <w:rsid w:val="005317D9"/>
    <w:rsid w:val="00531E65"/>
    <w:rsid w:val="00540E4F"/>
    <w:rsid w:val="00542673"/>
    <w:rsid w:val="005538AF"/>
    <w:rsid w:val="00583DD4"/>
    <w:rsid w:val="005A4327"/>
    <w:rsid w:val="005B45A4"/>
    <w:rsid w:val="005B5549"/>
    <w:rsid w:val="005C4DDE"/>
    <w:rsid w:val="005D1601"/>
    <w:rsid w:val="005E6138"/>
    <w:rsid w:val="005E7732"/>
    <w:rsid w:val="00606ED5"/>
    <w:rsid w:val="006313E4"/>
    <w:rsid w:val="0063576A"/>
    <w:rsid w:val="0064012F"/>
    <w:rsid w:val="00645A0C"/>
    <w:rsid w:val="00656591"/>
    <w:rsid w:val="006713FC"/>
    <w:rsid w:val="00672D15"/>
    <w:rsid w:val="00674678"/>
    <w:rsid w:val="006A418A"/>
    <w:rsid w:val="006D521A"/>
    <w:rsid w:val="0071014B"/>
    <w:rsid w:val="007320A4"/>
    <w:rsid w:val="007431F5"/>
    <w:rsid w:val="00746095"/>
    <w:rsid w:val="00763BBA"/>
    <w:rsid w:val="007669D7"/>
    <w:rsid w:val="00773433"/>
    <w:rsid w:val="00794C1C"/>
    <w:rsid w:val="00797162"/>
    <w:rsid w:val="007A2FB8"/>
    <w:rsid w:val="007A699A"/>
    <w:rsid w:val="007C3831"/>
    <w:rsid w:val="007E0543"/>
    <w:rsid w:val="007F27E5"/>
    <w:rsid w:val="007F4F4F"/>
    <w:rsid w:val="0081373A"/>
    <w:rsid w:val="008259FA"/>
    <w:rsid w:val="008400C3"/>
    <w:rsid w:val="008503C5"/>
    <w:rsid w:val="00850624"/>
    <w:rsid w:val="00864092"/>
    <w:rsid w:val="00865499"/>
    <w:rsid w:val="00876F3B"/>
    <w:rsid w:val="008A0556"/>
    <w:rsid w:val="008A4937"/>
    <w:rsid w:val="008D4740"/>
    <w:rsid w:val="008F596E"/>
    <w:rsid w:val="00902BF2"/>
    <w:rsid w:val="00913176"/>
    <w:rsid w:val="009169E4"/>
    <w:rsid w:val="00917E9C"/>
    <w:rsid w:val="00924045"/>
    <w:rsid w:val="00931BCC"/>
    <w:rsid w:val="00935E20"/>
    <w:rsid w:val="00942BEF"/>
    <w:rsid w:val="00970C39"/>
    <w:rsid w:val="00971E61"/>
    <w:rsid w:val="00984858"/>
    <w:rsid w:val="00991EFB"/>
    <w:rsid w:val="009A26CA"/>
    <w:rsid w:val="009A541F"/>
    <w:rsid w:val="009B2839"/>
    <w:rsid w:val="009B5C31"/>
    <w:rsid w:val="009C116F"/>
    <w:rsid w:val="009C7EC8"/>
    <w:rsid w:val="009D078A"/>
    <w:rsid w:val="009D1AE5"/>
    <w:rsid w:val="00A10076"/>
    <w:rsid w:val="00A215FA"/>
    <w:rsid w:val="00A2501A"/>
    <w:rsid w:val="00A3748F"/>
    <w:rsid w:val="00A56E3B"/>
    <w:rsid w:val="00A76BA3"/>
    <w:rsid w:val="00A81D9C"/>
    <w:rsid w:val="00AA685F"/>
    <w:rsid w:val="00AB170D"/>
    <w:rsid w:val="00AC3234"/>
    <w:rsid w:val="00AE1265"/>
    <w:rsid w:val="00AF576F"/>
    <w:rsid w:val="00B07789"/>
    <w:rsid w:val="00B20379"/>
    <w:rsid w:val="00B3137C"/>
    <w:rsid w:val="00B3299A"/>
    <w:rsid w:val="00B37A0E"/>
    <w:rsid w:val="00B51EAB"/>
    <w:rsid w:val="00B60D99"/>
    <w:rsid w:val="00B62497"/>
    <w:rsid w:val="00B65125"/>
    <w:rsid w:val="00B65945"/>
    <w:rsid w:val="00B828B3"/>
    <w:rsid w:val="00B96A65"/>
    <w:rsid w:val="00BC08A3"/>
    <w:rsid w:val="00BC4206"/>
    <w:rsid w:val="00BD58FD"/>
    <w:rsid w:val="00C07586"/>
    <w:rsid w:val="00C1242E"/>
    <w:rsid w:val="00C1736D"/>
    <w:rsid w:val="00C53B90"/>
    <w:rsid w:val="00C75699"/>
    <w:rsid w:val="00C83AD4"/>
    <w:rsid w:val="00C85C81"/>
    <w:rsid w:val="00C96ED7"/>
    <w:rsid w:val="00CF124E"/>
    <w:rsid w:val="00D20382"/>
    <w:rsid w:val="00D4750A"/>
    <w:rsid w:val="00D97AA7"/>
    <w:rsid w:val="00DB2A9F"/>
    <w:rsid w:val="00DC10CA"/>
    <w:rsid w:val="00DE18D2"/>
    <w:rsid w:val="00DE77AD"/>
    <w:rsid w:val="00E043EB"/>
    <w:rsid w:val="00E0631E"/>
    <w:rsid w:val="00E13A83"/>
    <w:rsid w:val="00E17E08"/>
    <w:rsid w:val="00E33B8A"/>
    <w:rsid w:val="00E52F19"/>
    <w:rsid w:val="00E667B5"/>
    <w:rsid w:val="00E81450"/>
    <w:rsid w:val="00E82898"/>
    <w:rsid w:val="00E91C7C"/>
    <w:rsid w:val="00EA2C3C"/>
    <w:rsid w:val="00EA550C"/>
    <w:rsid w:val="00ED7690"/>
    <w:rsid w:val="00EF520C"/>
    <w:rsid w:val="00F0118B"/>
    <w:rsid w:val="00F039D5"/>
    <w:rsid w:val="00F21074"/>
    <w:rsid w:val="00F21D5C"/>
    <w:rsid w:val="00F31439"/>
    <w:rsid w:val="00F33250"/>
    <w:rsid w:val="00F54080"/>
    <w:rsid w:val="00F63200"/>
    <w:rsid w:val="00F67A88"/>
    <w:rsid w:val="00F84DFB"/>
    <w:rsid w:val="00F92400"/>
    <w:rsid w:val="00FB1901"/>
    <w:rsid w:val="00FB2C5F"/>
    <w:rsid w:val="00FC7A3B"/>
    <w:rsid w:val="00FE5606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58971"/>
  <w15:chartTrackingRefBased/>
  <w15:docId w15:val="{BD2B40A6-9641-4879-A88B-80733BF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C7C"/>
  </w:style>
  <w:style w:type="paragraph" w:styleId="Pieddepage">
    <w:name w:val="footer"/>
    <w:basedOn w:val="Normal"/>
    <w:link w:val="PieddepageCar"/>
    <w:uiPriority w:val="99"/>
    <w:unhideWhenUsed/>
    <w:rsid w:val="00E9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C7C"/>
  </w:style>
  <w:style w:type="paragraph" w:customStyle="1" w:styleId="AproposdePC">
    <w:name w:val="A propos de P&amp;C"/>
    <w:basedOn w:val="Normal"/>
    <w:qFormat/>
    <w:rsid w:val="00E91C7C"/>
    <w:pPr>
      <w:spacing w:after="0" w:line="240" w:lineRule="auto"/>
      <w:jc w:val="both"/>
    </w:pPr>
    <w:rPr>
      <w:rFonts w:ascii="Verdana" w:eastAsia="Calibri" w:hAnsi="Verdana" w:cs="Times New Roman"/>
      <w:i/>
      <w:kern w:val="0"/>
      <w:sz w:val="18"/>
      <w:szCs w:val="18"/>
      <w:lang w:eastAsia="fr-FR"/>
      <w14:ligatures w14:val="none"/>
    </w:rPr>
  </w:style>
  <w:style w:type="character" w:styleId="Lienhypertexte">
    <w:name w:val="Hyperlink"/>
    <w:basedOn w:val="Policepardfaut"/>
    <w:uiPriority w:val="99"/>
    <w:rsid w:val="00E91C7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5B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5B45A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63D6D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47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47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474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77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77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77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7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7A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patrimoine-commerce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trimoine-commerc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35F9CCB68948ABD7E65E86D3629D" ma:contentTypeVersion="13" ma:contentTypeDescription="Create a new document." ma:contentTypeScope="" ma:versionID="e1019c2d4aeb697704720b7734545ae3">
  <xsd:schema xmlns:xsd="http://www.w3.org/2001/XMLSchema" xmlns:xs="http://www.w3.org/2001/XMLSchema" xmlns:p="http://schemas.microsoft.com/office/2006/metadata/properties" xmlns:ns2="0c839adf-c56f-42bf-9bcf-4d3812d97546" xmlns:ns3="71d43572-3ed7-43d8-b194-a5bf94e41586" targetNamespace="http://schemas.microsoft.com/office/2006/metadata/properties" ma:root="true" ma:fieldsID="7b1a8c447436af35e004d04468383583" ns2:_="" ns3:_="">
    <xsd:import namespace="0c839adf-c56f-42bf-9bcf-4d3812d97546"/>
    <xsd:import namespace="71d43572-3ed7-43d8-b194-a5bf94e41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9adf-c56f-42bf-9bcf-4d3812d9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561a44c-ecaa-4b3f-b358-5d9b2b97f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572-3ed7-43d8-b194-a5bf94e41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f22ad9-3faa-431d-87a8-c3966ee27858}" ma:internalName="TaxCatchAll" ma:showField="CatchAllData" ma:web="71d43572-3ed7-43d8-b194-a5bf94e41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39adf-c56f-42bf-9bcf-4d3812d97546">
      <Terms xmlns="http://schemas.microsoft.com/office/infopath/2007/PartnerControls"/>
    </lcf76f155ced4ddcb4097134ff3c332f>
    <TaxCatchAll xmlns="71d43572-3ed7-43d8-b194-a5bf94e415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76FBF-F1FF-42CE-B297-08A358CB4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5FC49-ED3D-4E03-AF29-D5F7415D5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39adf-c56f-42bf-9bcf-4d3812d97546"/>
    <ds:schemaRef ds:uri="71d43572-3ed7-43d8-b194-a5bf94e41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FA676-53C2-48F3-A6F5-049A6E148340}">
  <ds:schemaRefs>
    <ds:schemaRef ds:uri="http://schemas.microsoft.com/office/2006/metadata/properties"/>
    <ds:schemaRef ds:uri="http://schemas.microsoft.com/office/infopath/2007/PartnerControls"/>
    <ds:schemaRef ds:uri="0c839adf-c56f-42bf-9bcf-4d3812d97546"/>
    <ds:schemaRef ds:uri="71d43572-3ed7-43d8-b194-a5bf94e41586"/>
  </ds:schemaRefs>
</ds:datastoreItem>
</file>

<file path=customXml/itemProps4.xml><?xml version="1.0" encoding="utf-8"?>
<ds:datastoreItem xmlns:ds="http://schemas.openxmlformats.org/officeDocument/2006/customXml" ds:itemID="{C403425A-9842-433F-BBC9-8BD9A4E36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LEGENDRE Alice</dc:creator>
  <cp:keywords/>
  <dc:description/>
  <cp:lastModifiedBy>BARNEVILLE Philippine</cp:lastModifiedBy>
  <cp:revision>5</cp:revision>
  <cp:lastPrinted>2024-12-12T07:43:00Z</cp:lastPrinted>
  <dcterms:created xsi:type="dcterms:W3CDTF">2024-12-12T07:43:00Z</dcterms:created>
  <dcterms:modified xsi:type="dcterms:W3CDTF">2024-12-16T08:50:00Z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33f31a-a91f-4b93-bbcd-5ddf027d1ae6_Enabled">
    <vt:lpwstr>true</vt:lpwstr>
  </property>
  <property fmtid="{D5CDD505-2E9C-101B-9397-08002B2CF9AE}" pid="3" name="MSIP_Label_4333f31a-a91f-4b93-bbcd-5ddf027d1ae6_SetDate">
    <vt:lpwstr>2024-04-04T22:51:32Z</vt:lpwstr>
  </property>
  <property fmtid="{D5CDD505-2E9C-101B-9397-08002B2CF9AE}" pid="4" name="MSIP_Label_4333f31a-a91f-4b93-bbcd-5ddf027d1ae6_Method">
    <vt:lpwstr>Standard</vt:lpwstr>
  </property>
  <property fmtid="{D5CDD505-2E9C-101B-9397-08002B2CF9AE}" pid="5" name="MSIP_Label_4333f31a-a91f-4b93-bbcd-5ddf027d1ae6_Name">
    <vt:lpwstr>C0</vt:lpwstr>
  </property>
  <property fmtid="{D5CDD505-2E9C-101B-9397-08002B2CF9AE}" pid="6" name="MSIP_Label_4333f31a-a91f-4b93-bbcd-5ddf027d1ae6_SiteId">
    <vt:lpwstr>f7e1e464-7e4d-4e93-9f42-de95ee7dcd32</vt:lpwstr>
  </property>
  <property fmtid="{D5CDD505-2E9C-101B-9397-08002B2CF9AE}" pid="7" name="MSIP_Label_4333f31a-a91f-4b93-bbcd-5ddf027d1ae6_ActionId">
    <vt:lpwstr>979e7182-4cd2-471f-bde6-3d2119584e9c</vt:lpwstr>
  </property>
  <property fmtid="{D5CDD505-2E9C-101B-9397-08002B2CF9AE}" pid="8" name="MSIP_Label_4333f31a-a91f-4b93-bbcd-5ddf027d1ae6_ContentBits">
    <vt:lpwstr>0</vt:lpwstr>
  </property>
  <property fmtid="{D5CDD505-2E9C-101B-9397-08002B2CF9AE}" pid="9" name="ContentTypeId">
    <vt:lpwstr>0x010100F29035F9CCB68948ABD7E65E86D3629D</vt:lpwstr>
  </property>
  <property fmtid="{D5CDD505-2E9C-101B-9397-08002B2CF9AE}" pid="10" name="MediaServiceImageTags">
    <vt:lpwstr/>
  </property>
</Properties>
</file>